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8" w:type="dxa"/>
        <w:tblCellMar>
          <w:left w:w="0" w:type="dxa"/>
          <w:right w:w="0" w:type="dxa"/>
        </w:tblCellMar>
        <w:tblLook w:val="0000"/>
      </w:tblPr>
      <w:tblGrid>
        <w:gridCol w:w="5490"/>
        <w:gridCol w:w="3870"/>
      </w:tblGrid>
      <w:tr w:rsidR="00874605" w:rsidRPr="00EF7536" w:rsidTr="00504EC9">
        <w:trPr>
          <w:trHeight w:val="369"/>
        </w:trPr>
        <w:tc>
          <w:tcPr>
            <w:tcW w:w="5490" w:type="dxa"/>
            <w:tcMar>
              <w:top w:w="0" w:type="dxa"/>
              <w:left w:w="108" w:type="dxa"/>
              <w:bottom w:w="0" w:type="dxa"/>
              <w:right w:w="108" w:type="dxa"/>
            </w:tcMar>
          </w:tcPr>
          <w:p w:rsidR="00874605" w:rsidRPr="00ED6F57" w:rsidRDefault="00874605" w:rsidP="00EF7536">
            <w:pPr>
              <w:spacing w:line="198" w:lineRule="atLeast"/>
              <w:rPr>
                <w:rFonts w:ascii="Calibri" w:hAnsi="Calibri" w:cs="Arial"/>
                <w:sz w:val="22"/>
                <w:szCs w:val="22"/>
              </w:rPr>
            </w:pPr>
          </w:p>
        </w:tc>
        <w:tc>
          <w:tcPr>
            <w:tcW w:w="3870" w:type="dxa"/>
            <w:tcMar>
              <w:top w:w="0" w:type="dxa"/>
              <w:left w:w="108" w:type="dxa"/>
              <w:bottom w:w="0" w:type="dxa"/>
              <w:right w:w="108" w:type="dxa"/>
            </w:tcMar>
          </w:tcPr>
          <w:p w:rsidR="00874605" w:rsidRPr="00ED6F57" w:rsidRDefault="00874605" w:rsidP="00EF7536">
            <w:pPr>
              <w:pStyle w:val="Header"/>
              <w:spacing w:line="198" w:lineRule="atLeast"/>
              <w:ind w:right="72"/>
              <w:jc w:val="right"/>
              <w:rPr>
                <w:rFonts w:ascii="Calibri" w:hAnsi="Calibri" w:cs="Arial"/>
                <w:sz w:val="22"/>
                <w:szCs w:val="22"/>
                <w:lang w:val="en-CA"/>
              </w:rPr>
            </w:pPr>
          </w:p>
        </w:tc>
      </w:tr>
      <w:tr w:rsidR="006C42EC" w:rsidRPr="00EF7536" w:rsidTr="00504EC9">
        <w:trPr>
          <w:trHeight w:val="369"/>
        </w:trPr>
        <w:tc>
          <w:tcPr>
            <w:tcW w:w="5490" w:type="dxa"/>
            <w:tcMar>
              <w:top w:w="0" w:type="dxa"/>
              <w:left w:w="108" w:type="dxa"/>
              <w:bottom w:w="0" w:type="dxa"/>
              <w:right w:w="108" w:type="dxa"/>
            </w:tcMar>
          </w:tcPr>
          <w:p w:rsidR="006C42EC" w:rsidRDefault="006C42EC" w:rsidP="00EF7536">
            <w:pPr>
              <w:spacing w:line="198" w:lineRule="atLeast"/>
              <w:rPr>
                <w:rFonts w:ascii="Calibri" w:hAnsi="Calibri" w:cs="Arial"/>
                <w:sz w:val="22"/>
                <w:szCs w:val="22"/>
              </w:rPr>
            </w:pPr>
            <w:r w:rsidRPr="00ED6F57">
              <w:rPr>
                <w:rFonts w:ascii="Calibri" w:hAnsi="Calibri" w:cs="Arial"/>
                <w:sz w:val="22"/>
                <w:szCs w:val="22"/>
              </w:rPr>
              <w:t xml:space="preserve">CSE Symbol: </w:t>
            </w:r>
            <w:r w:rsidR="00B27686">
              <w:rPr>
                <w:rFonts w:ascii="Calibri" w:hAnsi="Calibri" w:cs="Arial"/>
                <w:sz w:val="22"/>
                <w:szCs w:val="22"/>
              </w:rPr>
              <w:t>I</w:t>
            </w:r>
            <w:r w:rsidRPr="00ED6F57">
              <w:rPr>
                <w:rFonts w:ascii="Calibri" w:hAnsi="Calibri" w:cs="Arial"/>
                <w:sz w:val="22"/>
                <w:szCs w:val="22"/>
              </w:rPr>
              <w:t>ME</w:t>
            </w:r>
          </w:p>
          <w:p w:rsidR="00A963AA" w:rsidRDefault="00A963AA" w:rsidP="00EF7536">
            <w:pPr>
              <w:spacing w:line="198" w:lineRule="atLeast"/>
              <w:rPr>
                <w:rFonts w:ascii="Calibri" w:hAnsi="Calibri" w:cs="Arial"/>
                <w:sz w:val="22"/>
                <w:szCs w:val="22"/>
              </w:rPr>
            </w:pPr>
            <w:r>
              <w:rPr>
                <w:rFonts w:ascii="Calibri" w:hAnsi="Calibri" w:cs="Arial"/>
                <w:sz w:val="22"/>
                <w:szCs w:val="22"/>
              </w:rPr>
              <w:t>OTC PINK Symbol: IMEXF</w:t>
            </w:r>
          </w:p>
          <w:p w:rsidR="00BD0495" w:rsidRDefault="00D91D70" w:rsidP="00EF7536">
            <w:pPr>
              <w:spacing w:line="198" w:lineRule="atLeast"/>
              <w:rPr>
                <w:rFonts w:ascii="Calibri" w:hAnsi="Calibri" w:cs="Arial"/>
                <w:sz w:val="22"/>
                <w:szCs w:val="22"/>
              </w:rPr>
            </w:pPr>
            <w:r>
              <w:rPr>
                <w:rFonts w:ascii="Calibri" w:hAnsi="Calibri" w:cs="Arial"/>
                <w:sz w:val="22"/>
                <w:szCs w:val="22"/>
              </w:rPr>
              <w:t>Frankfurt/Stuttgart St</w:t>
            </w:r>
            <w:r w:rsidR="00BD0495">
              <w:rPr>
                <w:rFonts w:ascii="Calibri" w:hAnsi="Calibri" w:cs="Arial"/>
                <w:sz w:val="22"/>
                <w:szCs w:val="22"/>
              </w:rPr>
              <w:t>ock Exchange</w:t>
            </w:r>
            <w:r>
              <w:rPr>
                <w:rFonts w:ascii="Calibri" w:hAnsi="Calibri" w:cs="Arial"/>
                <w:sz w:val="22"/>
                <w:szCs w:val="22"/>
              </w:rPr>
              <w:t>s:</w:t>
            </w:r>
            <w:r w:rsidR="00BD0495">
              <w:rPr>
                <w:rFonts w:ascii="Calibri" w:hAnsi="Calibri" w:cs="Arial"/>
                <w:sz w:val="22"/>
                <w:szCs w:val="22"/>
              </w:rPr>
              <w:t xml:space="preserve"> DPD2</w:t>
            </w:r>
          </w:p>
          <w:p w:rsidR="006C42EC" w:rsidRDefault="006C42EC" w:rsidP="00D91D70">
            <w:pPr>
              <w:spacing w:line="198" w:lineRule="atLeast"/>
              <w:rPr>
                <w:rFonts w:ascii="Calibri" w:hAnsi="Calibri" w:cs="Arial"/>
                <w:sz w:val="22"/>
                <w:szCs w:val="22"/>
              </w:rPr>
            </w:pPr>
          </w:p>
          <w:p w:rsidR="00EC4865" w:rsidRPr="00ED6F57" w:rsidRDefault="00EC4865" w:rsidP="00D91D70">
            <w:pPr>
              <w:spacing w:line="198" w:lineRule="atLeast"/>
              <w:rPr>
                <w:rFonts w:ascii="Calibri" w:hAnsi="Calibri" w:cs="Arial"/>
                <w:sz w:val="22"/>
                <w:szCs w:val="22"/>
              </w:rPr>
            </w:pPr>
          </w:p>
        </w:tc>
        <w:tc>
          <w:tcPr>
            <w:tcW w:w="3870" w:type="dxa"/>
            <w:tcMar>
              <w:top w:w="0" w:type="dxa"/>
              <w:left w:w="108" w:type="dxa"/>
              <w:bottom w:w="0" w:type="dxa"/>
              <w:right w:w="108" w:type="dxa"/>
            </w:tcMar>
          </w:tcPr>
          <w:p w:rsidR="006C42EC" w:rsidRDefault="00774956" w:rsidP="00785161">
            <w:pPr>
              <w:pStyle w:val="Header"/>
              <w:spacing w:line="198" w:lineRule="atLeast"/>
              <w:ind w:right="72"/>
              <w:jc w:val="right"/>
              <w:rPr>
                <w:rFonts w:ascii="Calibri" w:hAnsi="Calibri" w:cs="Arial"/>
                <w:sz w:val="22"/>
                <w:szCs w:val="22"/>
                <w:lang w:val="en-CA"/>
              </w:rPr>
            </w:pPr>
            <w:r>
              <w:rPr>
                <w:rFonts w:ascii="Calibri" w:hAnsi="Calibri" w:cs="Arial"/>
                <w:sz w:val="22"/>
                <w:szCs w:val="22"/>
                <w:lang w:val="en-CA"/>
              </w:rPr>
              <w:t>NR-201</w:t>
            </w:r>
            <w:r w:rsidR="00AB00F8">
              <w:rPr>
                <w:rFonts w:ascii="Calibri" w:hAnsi="Calibri" w:cs="Arial"/>
                <w:sz w:val="22"/>
                <w:szCs w:val="22"/>
                <w:lang w:val="en-CA"/>
              </w:rPr>
              <w:t>7</w:t>
            </w:r>
            <w:r>
              <w:rPr>
                <w:rFonts w:ascii="Calibri" w:hAnsi="Calibri" w:cs="Arial"/>
                <w:sz w:val="22"/>
                <w:szCs w:val="22"/>
                <w:lang w:val="en-CA"/>
              </w:rPr>
              <w:t>-IME</w:t>
            </w:r>
            <w:r w:rsidRPr="00A02449">
              <w:rPr>
                <w:rFonts w:ascii="Calibri" w:hAnsi="Calibri" w:cs="Arial"/>
                <w:sz w:val="22"/>
                <w:szCs w:val="22"/>
                <w:lang w:val="en-CA"/>
              </w:rPr>
              <w:t>-</w:t>
            </w:r>
            <w:r w:rsidR="00AB00F8" w:rsidRPr="00A02449">
              <w:rPr>
                <w:rFonts w:ascii="Calibri" w:hAnsi="Calibri" w:cs="Arial"/>
                <w:sz w:val="22"/>
                <w:szCs w:val="22"/>
                <w:lang w:val="en-CA"/>
              </w:rPr>
              <w:t xml:space="preserve"> </w:t>
            </w:r>
            <w:r w:rsidR="00E870A3" w:rsidRPr="00A02449">
              <w:rPr>
                <w:rFonts w:ascii="Calibri" w:hAnsi="Calibri" w:cs="Arial"/>
                <w:sz w:val="22"/>
                <w:szCs w:val="22"/>
                <w:lang w:val="en-CA"/>
              </w:rPr>
              <w:t>4</w:t>
            </w:r>
            <w:bookmarkStart w:id="0" w:name="_GoBack"/>
            <w:bookmarkEnd w:id="0"/>
          </w:p>
          <w:p w:rsidR="00A963AA" w:rsidRPr="00ED6F57" w:rsidRDefault="00A963AA" w:rsidP="00785161">
            <w:pPr>
              <w:pStyle w:val="Header"/>
              <w:spacing w:line="198" w:lineRule="atLeast"/>
              <w:ind w:right="72"/>
              <w:jc w:val="right"/>
              <w:rPr>
                <w:rFonts w:ascii="Calibri" w:hAnsi="Calibri" w:cs="Arial"/>
                <w:sz w:val="22"/>
                <w:szCs w:val="22"/>
                <w:lang w:val="en-CA"/>
              </w:rPr>
            </w:pPr>
          </w:p>
        </w:tc>
      </w:tr>
    </w:tbl>
    <w:p w:rsidR="00745FBE" w:rsidRDefault="00023B6E" w:rsidP="00745FBE">
      <w:pPr>
        <w:tabs>
          <w:tab w:val="center" w:pos="4590"/>
          <w:tab w:val="left" w:pos="6127"/>
        </w:tabs>
        <w:jc w:val="center"/>
        <w:rPr>
          <w:rFonts w:ascii="Calibri" w:hAnsi="Calibri" w:cs="Arial"/>
          <w:b/>
          <w:color w:val="000000"/>
          <w:sz w:val="28"/>
          <w:szCs w:val="28"/>
          <w:lang w:eastAsia="en-CA"/>
        </w:rPr>
      </w:pPr>
      <w:r>
        <w:rPr>
          <w:rFonts w:ascii="Calibri" w:hAnsi="Calibri" w:cs="Arial"/>
          <w:b/>
          <w:color w:val="000000"/>
          <w:sz w:val="28"/>
          <w:szCs w:val="28"/>
          <w:lang w:eastAsia="en-CA"/>
        </w:rPr>
        <w:t>Imagin Medical</w:t>
      </w:r>
      <w:r w:rsidR="00FB487E">
        <w:rPr>
          <w:rFonts w:ascii="Calibri" w:hAnsi="Calibri" w:cs="Arial"/>
          <w:b/>
          <w:color w:val="000000"/>
          <w:sz w:val="28"/>
          <w:szCs w:val="28"/>
          <w:lang w:eastAsia="en-CA"/>
        </w:rPr>
        <w:t xml:space="preserve"> </w:t>
      </w:r>
    </w:p>
    <w:p w:rsidR="001951A0" w:rsidRDefault="00DF0772" w:rsidP="00745FBE">
      <w:pPr>
        <w:tabs>
          <w:tab w:val="center" w:pos="4590"/>
          <w:tab w:val="left" w:pos="6127"/>
        </w:tabs>
        <w:jc w:val="center"/>
        <w:rPr>
          <w:rFonts w:ascii="Calibri" w:hAnsi="Calibri" w:cs="Arial"/>
          <w:b/>
          <w:color w:val="000000"/>
          <w:sz w:val="28"/>
          <w:szCs w:val="28"/>
          <w:lang w:eastAsia="en-CA"/>
        </w:rPr>
      </w:pPr>
      <w:r>
        <w:rPr>
          <w:rFonts w:ascii="Calibri" w:hAnsi="Calibri" w:cs="Arial"/>
          <w:b/>
          <w:color w:val="000000"/>
          <w:sz w:val="28"/>
          <w:szCs w:val="28"/>
          <w:lang w:eastAsia="en-CA"/>
        </w:rPr>
        <w:t>Arranges</w:t>
      </w:r>
      <w:r w:rsidR="00745FBE">
        <w:rPr>
          <w:rFonts w:ascii="Calibri" w:hAnsi="Calibri" w:cs="Arial"/>
          <w:b/>
          <w:color w:val="000000"/>
          <w:sz w:val="28"/>
          <w:szCs w:val="28"/>
          <w:lang w:eastAsia="en-CA"/>
        </w:rPr>
        <w:t xml:space="preserve"> Private Placement </w:t>
      </w:r>
      <w:r w:rsidR="001354E4">
        <w:rPr>
          <w:rFonts w:ascii="Calibri" w:hAnsi="Calibri" w:cs="Arial"/>
          <w:b/>
          <w:color w:val="000000"/>
          <w:sz w:val="28"/>
          <w:szCs w:val="28"/>
          <w:lang w:eastAsia="en-CA"/>
        </w:rPr>
        <w:t xml:space="preserve">of Convertible </w:t>
      </w:r>
      <w:r w:rsidR="001C22AF">
        <w:rPr>
          <w:rFonts w:ascii="Calibri" w:hAnsi="Calibri" w:cs="Arial"/>
          <w:b/>
          <w:color w:val="000000"/>
          <w:sz w:val="28"/>
          <w:szCs w:val="28"/>
          <w:lang w:eastAsia="en-CA"/>
        </w:rPr>
        <w:t>Notes</w:t>
      </w:r>
    </w:p>
    <w:p w:rsidR="001951A0" w:rsidRDefault="001951A0" w:rsidP="00023B6E">
      <w:pPr>
        <w:jc w:val="center"/>
        <w:rPr>
          <w:rFonts w:ascii="Calibri" w:hAnsi="Calibri" w:cs="Arial"/>
          <w:b/>
          <w:color w:val="000000"/>
          <w:sz w:val="28"/>
          <w:szCs w:val="28"/>
          <w:lang w:eastAsia="en-CA"/>
        </w:rPr>
      </w:pPr>
    </w:p>
    <w:p w:rsidR="001951A0" w:rsidRDefault="00023B6E" w:rsidP="00023B6E">
      <w:pPr>
        <w:rPr>
          <w:rFonts w:ascii="Calibri" w:hAnsi="Calibri" w:cs="Arial"/>
          <w:i/>
        </w:rPr>
      </w:pPr>
      <w:r w:rsidRPr="00EF7536">
        <w:rPr>
          <w:rFonts w:ascii="Calibri" w:hAnsi="Calibri" w:cs="Arial"/>
          <w:i/>
        </w:rPr>
        <w:t xml:space="preserve">Imagin Medical is the developer of the ultrasensitive i/Blue Imaging System that will </w:t>
      </w:r>
      <w:r w:rsidRPr="00706FE5">
        <w:rPr>
          <w:rFonts w:ascii="Calibri" w:hAnsi="Calibri" w:cs="Arial"/>
          <w:i/>
        </w:rPr>
        <w:t>establish a new standard of care for urologists in detecting cancers and visualizing the surgical field</w:t>
      </w:r>
      <w:r>
        <w:rPr>
          <w:rFonts w:ascii="Calibri" w:hAnsi="Calibri" w:cs="Arial"/>
          <w:i/>
        </w:rPr>
        <w:t xml:space="preserve"> during minimally invasive surgeries. The Company’s initial focus is </w:t>
      </w:r>
      <w:r w:rsidRPr="00EF7536">
        <w:rPr>
          <w:rFonts w:ascii="Calibri" w:hAnsi="Calibri" w:cs="Arial"/>
          <w:i/>
        </w:rPr>
        <w:t>bladder cancer</w:t>
      </w:r>
      <w:r>
        <w:rPr>
          <w:rFonts w:ascii="Calibri" w:hAnsi="Calibri" w:cs="Arial"/>
          <w:i/>
        </w:rPr>
        <w:t>.</w:t>
      </w:r>
    </w:p>
    <w:p w:rsidR="00745FBE" w:rsidRDefault="00745FBE" w:rsidP="00023B6E">
      <w:pPr>
        <w:rPr>
          <w:rFonts w:ascii="Calibri" w:hAnsi="Calibri" w:cs="Arial"/>
          <w:i/>
        </w:rPr>
      </w:pPr>
    </w:p>
    <w:p w:rsidR="001951A0" w:rsidRDefault="002B67A1" w:rsidP="00023B6E">
      <w:pPr>
        <w:rPr>
          <w:rFonts w:ascii="Calibri" w:hAnsi="Calibri" w:cs="Arial"/>
          <w:i/>
        </w:rPr>
      </w:pPr>
      <w:r w:rsidRPr="002B67A1">
        <w:rPr>
          <w:noProof/>
        </w:rPr>
        <w:pict>
          <v:line id="Straight Connector 1" o:spid="_x0000_s1026" style="position:absolute;z-index:251659264;visibility:visible;mso-wrap-distance-top:-3e-5mm;mso-wrap-distance-bottom:-3e-5mm;mso-position-horizontal-relative:page;mso-position-vertical-relative:page" from="112.1pt,286.5pt" to="49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">
            <w10:wrap anchorx="page" anchory="page"/>
          </v:line>
        </w:pict>
      </w:r>
    </w:p>
    <w:p w:rsidR="00745FBE" w:rsidRPr="00A70045" w:rsidRDefault="00745FBE" w:rsidP="00745FBE">
      <w:pPr>
        <w:pStyle w:val="NormalWeb"/>
        <w:shd w:val="clear" w:color="auto" w:fill="FFFFFF"/>
        <w:spacing w:before="0" w:beforeAutospacing="0" w:after="0" w:afterAutospacing="0"/>
        <w:rPr>
          <w:rFonts w:ascii="Arial" w:eastAsia="ヒラギノ角ゴ Pro W3" w:hAnsi="Arial" w:cs="Arial"/>
          <w:sz w:val="22"/>
          <w:szCs w:val="22"/>
        </w:rPr>
      </w:pPr>
      <w:r w:rsidRPr="00A70045">
        <w:rPr>
          <w:rFonts w:ascii="Arial" w:eastAsia="ヒラギノ角ゴ Pro W3" w:hAnsi="Arial" w:cs="Arial"/>
          <w:b/>
          <w:i/>
          <w:sz w:val="22"/>
          <w:szCs w:val="22"/>
        </w:rPr>
        <w:t>Vancouver, B.C. and Boston, MA</w:t>
      </w:r>
      <w:r w:rsidRPr="00A02449">
        <w:rPr>
          <w:rFonts w:ascii="Arial" w:eastAsia="ヒラギノ角ゴ Pro W3" w:hAnsi="Arial" w:cs="Arial"/>
          <w:b/>
          <w:i/>
          <w:sz w:val="22"/>
          <w:szCs w:val="22"/>
        </w:rPr>
        <w:t xml:space="preserve">, </w:t>
      </w:r>
      <w:r w:rsidRPr="00A02449">
        <w:rPr>
          <w:rFonts w:ascii="Arial" w:eastAsia="ヒラギノ角ゴ Pro W3" w:hAnsi="Arial" w:cs="Arial"/>
          <w:b/>
          <w:sz w:val="22"/>
          <w:szCs w:val="22"/>
        </w:rPr>
        <w:t>February</w:t>
      </w:r>
      <w:r w:rsidRPr="00A02449">
        <w:rPr>
          <w:rFonts w:ascii="Arial" w:eastAsia="ヒラギノ角ゴ Pro W3" w:hAnsi="Arial" w:cs="Arial"/>
          <w:sz w:val="22"/>
          <w:szCs w:val="22"/>
        </w:rPr>
        <w:t xml:space="preserve"> </w:t>
      </w:r>
      <w:r w:rsidR="00A02449">
        <w:rPr>
          <w:rFonts w:ascii="Arial" w:eastAsia="ヒラギノ角ゴ Pro W3" w:hAnsi="Arial" w:cs="Arial"/>
          <w:b/>
          <w:sz w:val="22"/>
          <w:szCs w:val="22"/>
        </w:rPr>
        <w:t>24</w:t>
      </w:r>
      <w:r w:rsidR="006C2F3E" w:rsidRPr="00A02449">
        <w:rPr>
          <w:rFonts w:ascii="Arial" w:eastAsia="ヒラギノ角ゴ Pro W3" w:hAnsi="Arial" w:cs="Arial"/>
          <w:b/>
          <w:sz w:val="22"/>
          <w:szCs w:val="22"/>
        </w:rPr>
        <w:t>, 2017</w:t>
      </w:r>
      <w:r w:rsidRPr="00A70045">
        <w:rPr>
          <w:rFonts w:ascii="Arial" w:eastAsia="ヒラギノ角ゴ Pro W3" w:hAnsi="Arial" w:cs="Arial"/>
          <w:sz w:val="22"/>
          <w:szCs w:val="22"/>
        </w:rPr>
        <w:t xml:space="preserve"> – Imagin Medical (CSE: IME) (OTC PINK: IMEXF) (Frankfurt/Stuttgart Stock Exchanges: DPD2) (the “Company”) announced to</w:t>
      </w:r>
      <w:r w:rsidR="001354E4" w:rsidRPr="00A70045">
        <w:rPr>
          <w:rFonts w:ascii="Arial" w:eastAsia="ヒラギノ角ゴ Pro W3" w:hAnsi="Arial" w:cs="Arial"/>
          <w:sz w:val="22"/>
          <w:szCs w:val="22"/>
        </w:rPr>
        <w:t xml:space="preserve">day that it will issue on a private placement basis </w:t>
      </w:r>
      <w:r w:rsidRPr="00A70045">
        <w:rPr>
          <w:rFonts w:ascii="Arial" w:eastAsia="ヒラギノ角ゴ Pro W3" w:hAnsi="Arial" w:cs="Arial"/>
          <w:sz w:val="22"/>
          <w:szCs w:val="22"/>
        </w:rPr>
        <w:t>$100,0</w:t>
      </w:r>
      <w:r w:rsidR="001354E4" w:rsidRPr="00A70045">
        <w:rPr>
          <w:rFonts w:ascii="Arial" w:eastAsia="ヒラギノ角ゴ Pro W3" w:hAnsi="Arial" w:cs="Arial"/>
          <w:sz w:val="22"/>
          <w:szCs w:val="22"/>
        </w:rPr>
        <w:t>00</w:t>
      </w:r>
      <w:r w:rsidRPr="00A70045">
        <w:rPr>
          <w:rFonts w:ascii="Arial" w:eastAsia="ヒラギノ角ゴ Pro W3" w:hAnsi="Arial" w:cs="Arial"/>
          <w:sz w:val="22"/>
          <w:szCs w:val="22"/>
        </w:rPr>
        <w:t xml:space="preserve"> </w:t>
      </w:r>
      <w:r w:rsidR="001354E4" w:rsidRPr="00A70045">
        <w:rPr>
          <w:rFonts w:ascii="Arial" w:eastAsia="ヒラギノ角ゴ Pro W3" w:hAnsi="Arial" w:cs="Arial"/>
          <w:sz w:val="22"/>
          <w:szCs w:val="22"/>
        </w:rPr>
        <w:t xml:space="preserve">aggregate principal amount unsecured convertible </w:t>
      </w:r>
      <w:r w:rsidR="001C22AF">
        <w:rPr>
          <w:rFonts w:ascii="Arial" w:eastAsia="ヒラギノ角ゴ Pro W3" w:hAnsi="Arial" w:cs="Arial"/>
          <w:sz w:val="22"/>
          <w:szCs w:val="22"/>
        </w:rPr>
        <w:t>notes</w:t>
      </w:r>
      <w:r w:rsidR="00342735">
        <w:rPr>
          <w:rFonts w:ascii="Arial" w:eastAsia="ヒラギノ角ゴ Pro W3" w:hAnsi="Arial" w:cs="Arial"/>
          <w:sz w:val="22"/>
          <w:szCs w:val="22"/>
        </w:rPr>
        <w:t xml:space="preserve"> </w:t>
      </w:r>
      <w:r w:rsidR="001354E4" w:rsidRPr="00A70045">
        <w:rPr>
          <w:rFonts w:ascii="Arial" w:eastAsia="ヒラギノ角ゴ Pro W3" w:hAnsi="Arial" w:cs="Arial"/>
          <w:sz w:val="22"/>
          <w:szCs w:val="22"/>
        </w:rPr>
        <w:t>(the “</w:t>
      </w:r>
      <w:r w:rsidR="001C22AF">
        <w:rPr>
          <w:rFonts w:ascii="Arial" w:eastAsia="ヒラギノ角ゴ Pro W3" w:hAnsi="Arial" w:cs="Arial"/>
          <w:sz w:val="22"/>
          <w:szCs w:val="22"/>
        </w:rPr>
        <w:t>Notes</w:t>
      </w:r>
      <w:r w:rsidR="001354E4" w:rsidRPr="00A70045">
        <w:rPr>
          <w:rFonts w:ascii="Arial" w:eastAsia="ヒラギノ角ゴ Pro W3" w:hAnsi="Arial" w:cs="Arial"/>
          <w:sz w:val="22"/>
          <w:szCs w:val="22"/>
        </w:rPr>
        <w:t xml:space="preserve">”) at a price of $1,000 </w:t>
      </w:r>
      <w:r w:rsidR="001C22AF">
        <w:rPr>
          <w:rFonts w:ascii="Arial" w:eastAsia="ヒラギノ角ゴ Pro W3" w:hAnsi="Arial" w:cs="Arial"/>
          <w:sz w:val="22"/>
          <w:szCs w:val="22"/>
        </w:rPr>
        <w:t>of</w:t>
      </w:r>
      <w:r w:rsidR="001C22AF" w:rsidRPr="00A70045">
        <w:rPr>
          <w:rFonts w:ascii="Arial" w:eastAsia="ヒラギノ角ゴ Pro W3" w:hAnsi="Arial" w:cs="Arial"/>
          <w:sz w:val="22"/>
          <w:szCs w:val="22"/>
        </w:rPr>
        <w:t xml:space="preserve"> </w:t>
      </w:r>
      <w:r w:rsidR="001354E4" w:rsidRPr="00A70045">
        <w:rPr>
          <w:rFonts w:ascii="Arial" w:eastAsia="ヒラギノ角ゴ Pro W3" w:hAnsi="Arial" w:cs="Arial"/>
          <w:sz w:val="22"/>
          <w:szCs w:val="22"/>
        </w:rPr>
        <w:t xml:space="preserve">principal amount </w:t>
      </w:r>
      <w:r w:rsidR="001C22AF">
        <w:rPr>
          <w:rFonts w:ascii="Arial" w:eastAsia="ヒラギノ角ゴ Pro W3" w:hAnsi="Arial" w:cs="Arial"/>
          <w:sz w:val="22"/>
          <w:szCs w:val="22"/>
        </w:rPr>
        <w:t xml:space="preserve">per Note </w:t>
      </w:r>
      <w:r w:rsidR="001354E4" w:rsidRPr="00A70045">
        <w:rPr>
          <w:rFonts w:ascii="Arial" w:eastAsia="ヒラギノ角ゴ Pro W3" w:hAnsi="Arial" w:cs="Arial"/>
          <w:sz w:val="22"/>
          <w:szCs w:val="22"/>
        </w:rPr>
        <w:t>(the “offering”).</w:t>
      </w:r>
    </w:p>
    <w:p w:rsidR="001354E4" w:rsidRPr="00A70045" w:rsidRDefault="001354E4" w:rsidP="00745FBE">
      <w:pPr>
        <w:pStyle w:val="NormalWeb"/>
        <w:shd w:val="clear" w:color="auto" w:fill="FFFFFF"/>
        <w:spacing w:before="0" w:beforeAutospacing="0" w:after="0" w:afterAutospacing="0"/>
        <w:rPr>
          <w:rFonts w:ascii="Arial" w:eastAsia="ヒラギノ角ゴ Pro W3" w:hAnsi="Arial" w:cs="Arial"/>
          <w:sz w:val="22"/>
          <w:szCs w:val="22"/>
        </w:rPr>
      </w:pPr>
    </w:p>
    <w:p w:rsidR="001354E4" w:rsidRPr="00A70045" w:rsidRDefault="001354E4" w:rsidP="00745FBE">
      <w:pPr>
        <w:pStyle w:val="NormalWeb"/>
        <w:shd w:val="clear" w:color="auto" w:fill="FFFFFF"/>
        <w:spacing w:before="0" w:beforeAutospacing="0" w:after="0" w:afterAutospacing="0"/>
        <w:rPr>
          <w:rFonts w:ascii="Arial" w:eastAsia="ヒラギノ角ゴ Pro W3" w:hAnsi="Arial" w:cs="Arial"/>
          <w:sz w:val="22"/>
          <w:szCs w:val="22"/>
        </w:rPr>
      </w:pPr>
      <w:r w:rsidRPr="00A70045">
        <w:rPr>
          <w:rFonts w:ascii="Arial" w:eastAsia="ヒラギノ角ゴ Pro W3" w:hAnsi="Arial" w:cs="Arial"/>
          <w:sz w:val="22"/>
          <w:szCs w:val="22"/>
        </w:rPr>
        <w:t xml:space="preserve">The </w:t>
      </w:r>
      <w:r w:rsidR="001C22AF">
        <w:rPr>
          <w:rFonts w:ascii="Arial" w:eastAsia="ヒラギノ角ゴ Pro W3" w:hAnsi="Arial" w:cs="Arial"/>
          <w:sz w:val="22"/>
          <w:szCs w:val="22"/>
        </w:rPr>
        <w:t>Notes</w:t>
      </w:r>
      <w:r w:rsidR="001C22AF" w:rsidRPr="00A70045">
        <w:rPr>
          <w:rFonts w:ascii="Arial" w:eastAsia="ヒラギノ角ゴ Pro W3" w:hAnsi="Arial" w:cs="Arial"/>
          <w:sz w:val="22"/>
          <w:szCs w:val="22"/>
        </w:rPr>
        <w:t xml:space="preserve"> </w:t>
      </w:r>
      <w:r w:rsidRPr="00A70045">
        <w:rPr>
          <w:rFonts w:ascii="Arial" w:eastAsia="ヒラギノ角ゴ Pro W3" w:hAnsi="Arial" w:cs="Arial"/>
          <w:sz w:val="22"/>
          <w:szCs w:val="22"/>
        </w:rPr>
        <w:t xml:space="preserve">will </w:t>
      </w:r>
      <w:r w:rsidR="001C22AF">
        <w:rPr>
          <w:rFonts w:ascii="Arial" w:eastAsia="ヒラギノ角ゴ Pro W3" w:hAnsi="Arial" w:cs="Arial"/>
          <w:sz w:val="22"/>
          <w:szCs w:val="22"/>
        </w:rPr>
        <w:t>have the following terms</w:t>
      </w:r>
      <w:r w:rsidR="0077002D" w:rsidRPr="00A70045">
        <w:rPr>
          <w:rFonts w:ascii="Arial" w:eastAsia="ヒラギノ角ゴ Pro W3" w:hAnsi="Arial" w:cs="Arial"/>
          <w:sz w:val="22"/>
          <w:szCs w:val="22"/>
        </w:rPr>
        <w:t>:</w:t>
      </w:r>
    </w:p>
    <w:p w:rsidR="0077002D" w:rsidRPr="00A70045" w:rsidRDefault="0077002D" w:rsidP="00745FBE">
      <w:pPr>
        <w:pStyle w:val="NormalWeb"/>
        <w:shd w:val="clear" w:color="auto" w:fill="FFFFFF"/>
        <w:spacing w:before="0" w:beforeAutospacing="0" w:after="0" w:afterAutospacing="0"/>
        <w:rPr>
          <w:rFonts w:ascii="Arial" w:eastAsia="ヒラギノ角ゴ Pro W3" w:hAnsi="Arial" w:cs="Arial"/>
          <w:color w:val="000000" w:themeColor="text1"/>
          <w:sz w:val="22"/>
          <w:szCs w:val="22"/>
        </w:rPr>
      </w:pPr>
    </w:p>
    <w:p w:rsidR="0077002D" w:rsidRPr="00A70045" w:rsidRDefault="00523CAC" w:rsidP="0077002D">
      <w:pPr>
        <w:ind w:left="990" w:hanging="540"/>
        <w:rPr>
          <w:rFonts w:ascii="Arial" w:hAnsi="Arial" w:cs="Arial"/>
          <w:color w:val="000000" w:themeColor="text1"/>
          <w:sz w:val="22"/>
          <w:szCs w:val="22"/>
        </w:rPr>
      </w:pPr>
      <w:r>
        <w:rPr>
          <w:rFonts w:ascii="Arial" w:hAnsi="Arial" w:cs="Arial"/>
          <w:color w:val="000000" w:themeColor="text1"/>
          <w:sz w:val="22"/>
          <w:szCs w:val="22"/>
        </w:rPr>
        <w:t>(i</w:t>
      </w:r>
      <w:r w:rsidR="0077002D" w:rsidRPr="00A70045">
        <w:rPr>
          <w:rFonts w:ascii="Arial" w:hAnsi="Arial" w:cs="Arial"/>
          <w:color w:val="000000" w:themeColor="text1"/>
          <w:sz w:val="22"/>
          <w:szCs w:val="22"/>
        </w:rPr>
        <w:t>) </w:t>
      </w:r>
      <w:r w:rsidR="001C22AF">
        <w:rPr>
          <w:rFonts w:ascii="Arial" w:hAnsi="Arial" w:cs="Arial"/>
          <w:color w:val="000000" w:themeColor="text1"/>
          <w:sz w:val="22"/>
          <w:szCs w:val="22"/>
        </w:rPr>
        <w:tab/>
      </w:r>
      <w:r w:rsidR="00653A00">
        <w:rPr>
          <w:rFonts w:ascii="Arial" w:hAnsi="Arial" w:cs="Arial"/>
          <w:color w:val="000000" w:themeColor="text1"/>
          <w:sz w:val="22"/>
          <w:szCs w:val="22"/>
        </w:rPr>
        <w:t xml:space="preserve"> </w:t>
      </w:r>
      <w:r w:rsidR="0077002D" w:rsidRPr="00A70045">
        <w:rPr>
          <w:rFonts w:ascii="Arial" w:hAnsi="Arial" w:cs="Arial"/>
          <w:color w:val="000000" w:themeColor="text1"/>
          <w:sz w:val="22"/>
          <w:szCs w:val="22"/>
        </w:rPr>
        <w:t>Each Note shall be for a term of 12 months from the date of Closing (subject to the prepayment and conversion terms hereinafter set forth);</w:t>
      </w:r>
    </w:p>
    <w:p w:rsidR="0077002D" w:rsidRPr="00A70045" w:rsidRDefault="0077002D" w:rsidP="0077002D">
      <w:pPr>
        <w:ind w:left="990" w:hanging="540"/>
        <w:rPr>
          <w:rFonts w:ascii="Arial" w:hAnsi="Arial" w:cs="Arial"/>
          <w:color w:val="000000" w:themeColor="text1"/>
          <w:sz w:val="22"/>
          <w:szCs w:val="22"/>
        </w:rPr>
      </w:pPr>
    </w:p>
    <w:p w:rsidR="0077002D" w:rsidRPr="00A70045" w:rsidRDefault="00653A00" w:rsidP="0077002D">
      <w:pPr>
        <w:pStyle w:val="ListParagraph"/>
        <w:ind w:left="990" w:hanging="540"/>
        <w:rPr>
          <w:rFonts w:ascii="Arial" w:hAnsi="Arial" w:cs="Arial"/>
          <w:color w:val="000000" w:themeColor="text1"/>
          <w:sz w:val="22"/>
          <w:szCs w:val="22"/>
        </w:rPr>
      </w:pPr>
      <w:r>
        <w:rPr>
          <w:rFonts w:ascii="Arial" w:hAnsi="Arial" w:cs="Arial"/>
          <w:color w:val="000000" w:themeColor="text1"/>
          <w:sz w:val="22"/>
          <w:szCs w:val="22"/>
        </w:rPr>
        <w:t>(ii)</w:t>
      </w:r>
      <w:r w:rsidR="001C22AF">
        <w:rPr>
          <w:rFonts w:ascii="Arial" w:hAnsi="Arial" w:cs="Arial"/>
          <w:color w:val="000000" w:themeColor="text1"/>
          <w:sz w:val="22"/>
          <w:szCs w:val="22"/>
        </w:rPr>
        <w:t xml:space="preserve"> </w:t>
      </w:r>
      <w:r w:rsidR="001C22AF">
        <w:rPr>
          <w:rFonts w:ascii="Arial" w:hAnsi="Arial" w:cs="Arial"/>
          <w:color w:val="000000" w:themeColor="text1"/>
          <w:sz w:val="22"/>
          <w:szCs w:val="22"/>
        </w:rPr>
        <w:tab/>
      </w:r>
      <w:r w:rsidR="0077002D" w:rsidRPr="00A70045">
        <w:rPr>
          <w:rFonts w:ascii="Arial" w:hAnsi="Arial" w:cs="Arial"/>
          <w:color w:val="000000" w:themeColor="text1"/>
          <w:sz w:val="22"/>
          <w:szCs w:val="22"/>
        </w:rPr>
        <w:t>The Notes will bear interest from the date of Closing at the rate of 10.0% per annum calculated annually and payable on maturity;</w:t>
      </w:r>
    </w:p>
    <w:p w:rsidR="0077002D" w:rsidRPr="00A70045" w:rsidRDefault="0077002D" w:rsidP="0077002D">
      <w:pPr>
        <w:pStyle w:val="ListParagraph"/>
        <w:ind w:left="990" w:hanging="540"/>
        <w:rPr>
          <w:rFonts w:ascii="Arial" w:hAnsi="Arial" w:cs="Arial"/>
          <w:color w:val="000000" w:themeColor="text1"/>
          <w:sz w:val="22"/>
          <w:szCs w:val="22"/>
        </w:rPr>
      </w:pPr>
    </w:p>
    <w:p w:rsidR="0077002D" w:rsidRPr="00DF0772" w:rsidRDefault="00653A00" w:rsidP="0077002D">
      <w:pPr>
        <w:pStyle w:val="ListParagraph"/>
        <w:ind w:left="990" w:hanging="540"/>
        <w:rPr>
          <w:rFonts w:ascii="Arial" w:hAnsi="Arial" w:cs="Arial"/>
          <w:color w:val="000000" w:themeColor="text1"/>
          <w:sz w:val="22"/>
          <w:szCs w:val="22"/>
        </w:rPr>
      </w:pPr>
      <w:r>
        <w:rPr>
          <w:rFonts w:ascii="Arial" w:hAnsi="Arial" w:cs="Arial"/>
          <w:color w:val="000000" w:themeColor="text1"/>
          <w:sz w:val="22"/>
          <w:szCs w:val="22"/>
        </w:rPr>
        <w:t>(iii)</w:t>
      </w:r>
      <w:r w:rsidR="001C22AF">
        <w:rPr>
          <w:rFonts w:ascii="Arial" w:hAnsi="Arial" w:cs="Arial"/>
          <w:color w:val="000000" w:themeColor="text1"/>
          <w:sz w:val="22"/>
          <w:szCs w:val="22"/>
        </w:rPr>
        <w:tab/>
      </w:r>
      <w:r w:rsidR="0077002D" w:rsidRPr="00A70045">
        <w:rPr>
          <w:rFonts w:ascii="Arial" w:hAnsi="Arial" w:cs="Arial"/>
          <w:color w:val="000000" w:themeColor="text1"/>
          <w:sz w:val="22"/>
          <w:szCs w:val="22"/>
        </w:rPr>
        <w:t xml:space="preserve">The </w:t>
      </w:r>
      <w:r w:rsidR="001C22AF">
        <w:rPr>
          <w:rFonts w:ascii="Arial" w:hAnsi="Arial" w:cs="Arial"/>
          <w:color w:val="000000" w:themeColor="text1"/>
          <w:sz w:val="22"/>
          <w:szCs w:val="22"/>
        </w:rPr>
        <w:t>s</w:t>
      </w:r>
      <w:r w:rsidR="0077002D" w:rsidRPr="00A70045">
        <w:rPr>
          <w:rFonts w:ascii="Arial" w:hAnsi="Arial" w:cs="Arial"/>
          <w:color w:val="000000" w:themeColor="text1"/>
          <w:sz w:val="22"/>
          <w:szCs w:val="22"/>
        </w:rPr>
        <w:t>ubscriber</w:t>
      </w:r>
      <w:r w:rsidR="001C22AF">
        <w:rPr>
          <w:rFonts w:ascii="Arial" w:hAnsi="Arial" w:cs="Arial"/>
          <w:color w:val="000000" w:themeColor="text1"/>
          <w:sz w:val="22"/>
          <w:szCs w:val="22"/>
        </w:rPr>
        <w:t>s</w:t>
      </w:r>
      <w:r w:rsidR="0077002D" w:rsidRPr="00A70045">
        <w:rPr>
          <w:rFonts w:ascii="Arial" w:hAnsi="Arial" w:cs="Arial"/>
          <w:color w:val="000000" w:themeColor="text1"/>
          <w:sz w:val="22"/>
          <w:szCs w:val="22"/>
        </w:rPr>
        <w:t xml:space="preserve"> may at any time following the date of Closing elect to convert any portion of the Note, plus accrued interest to the date of conversion, into Units of the Issuer at the conversion price of $0.09 per Unit; </w:t>
      </w:r>
      <w:r w:rsidR="001C22AF">
        <w:rPr>
          <w:rFonts w:ascii="Arial" w:hAnsi="Arial" w:cs="Arial"/>
          <w:color w:val="000000" w:themeColor="text1"/>
          <w:sz w:val="22"/>
          <w:szCs w:val="22"/>
        </w:rPr>
        <w:t>each Unit consisting of one share and one warrant exercisable for</w:t>
      </w:r>
      <w:r w:rsidR="00DF0772" w:rsidRPr="00DF0772">
        <w:rPr>
          <w:rFonts w:ascii="Arial" w:hAnsi="Arial" w:cs="Arial"/>
          <w:sz w:val="22"/>
          <w:szCs w:val="22"/>
          <w:lang w:val="en-GB"/>
        </w:rPr>
        <w:t xml:space="preserve"> 12 months at $0.12 per share</w:t>
      </w:r>
    </w:p>
    <w:p w:rsidR="0077002D" w:rsidRPr="00A70045" w:rsidRDefault="0077002D" w:rsidP="0077002D">
      <w:pPr>
        <w:pStyle w:val="ListParagraph"/>
        <w:ind w:left="990" w:hanging="540"/>
        <w:rPr>
          <w:rFonts w:ascii="Arial" w:hAnsi="Arial" w:cs="Arial"/>
          <w:color w:val="000000" w:themeColor="text1"/>
          <w:sz w:val="22"/>
          <w:szCs w:val="22"/>
        </w:rPr>
      </w:pPr>
    </w:p>
    <w:p w:rsidR="0077002D" w:rsidRPr="00A70045" w:rsidRDefault="0077002D" w:rsidP="0077002D">
      <w:pPr>
        <w:pStyle w:val="ListParagraph"/>
        <w:ind w:left="990" w:hanging="540"/>
        <w:rPr>
          <w:rFonts w:ascii="Arial" w:hAnsi="Arial" w:cs="Arial"/>
          <w:color w:val="000000" w:themeColor="text1"/>
          <w:sz w:val="22"/>
          <w:szCs w:val="22"/>
        </w:rPr>
      </w:pPr>
      <w:proofErr w:type="gramStart"/>
      <w:r w:rsidRPr="00A70045">
        <w:rPr>
          <w:rFonts w:ascii="Arial" w:hAnsi="Arial" w:cs="Arial"/>
          <w:color w:val="000000" w:themeColor="text1"/>
          <w:sz w:val="22"/>
          <w:szCs w:val="22"/>
        </w:rPr>
        <w:t>(iv)</w:t>
      </w:r>
      <w:r w:rsidR="001C22AF">
        <w:rPr>
          <w:rFonts w:ascii="Arial" w:hAnsi="Arial" w:cs="Arial"/>
          <w:color w:val="000000" w:themeColor="text1"/>
          <w:sz w:val="22"/>
          <w:szCs w:val="22"/>
        </w:rPr>
        <w:tab/>
      </w:r>
      <w:r w:rsidRPr="00A70045">
        <w:rPr>
          <w:rFonts w:ascii="Arial" w:hAnsi="Arial" w:cs="Arial"/>
          <w:color w:val="000000" w:themeColor="text1"/>
          <w:sz w:val="22"/>
          <w:szCs w:val="22"/>
        </w:rPr>
        <w:t>At</w:t>
      </w:r>
      <w:proofErr w:type="gramEnd"/>
      <w:r w:rsidRPr="00A70045">
        <w:rPr>
          <w:rFonts w:ascii="Arial" w:hAnsi="Arial" w:cs="Arial"/>
          <w:color w:val="000000" w:themeColor="text1"/>
          <w:sz w:val="22"/>
          <w:szCs w:val="22"/>
        </w:rPr>
        <w:t xml:space="preserve"> maturity, all unpaid principal and interest under the Notes shall be repaid in full, at the election of the Issuer</w:t>
      </w:r>
      <w:r w:rsidR="001C22AF">
        <w:rPr>
          <w:rFonts w:ascii="Arial" w:hAnsi="Arial" w:cs="Arial"/>
          <w:color w:val="000000" w:themeColor="text1"/>
          <w:sz w:val="22"/>
          <w:szCs w:val="22"/>
        </w:rPr>
        <w:t>, either</w:t>
      </w:r>
      <w:r w:rsidRPr="00A70045">
        <w:rPr>
          <w:rFonts w:ascii="Arial" w:hAnsi="Arial" w:cs="Arial"/>
          <w:color w:val="000000" w:themeColor="text1"/>
          <w:sz w:val="22"/>
          <w:szCs w:val="22"/>
        </w:rPr>
        <w:t>:</w:t>
      </w:r>
    </w:p>
    <w:p w:rsidR="0077002D" w:rsidRPr="00A70045" w:rsidRDefault="0077002D" w:rsidP="0077002D">
      <w:pPr>
        <w:pStyle w:val="ListParagraph"/>
        <w:spacing w:before="120"/>
        <w:ind w:left="1627" w:hanging="547"/>
        <w:rPr>
          <w:rFonts w:ascii="Arial" w:hAnsi="Arial" w:cs="Arial"/>
          <w:color w:val="000000" w:themeColor="text1"/>
          <w:sz w:val="22"/>
          <w:szCs w:val="22"/>
        </w:rPr>
      </w:pPr>
      <w:r w:rsidRPr="00A70045">
        <w:rPr>
          <w:rFonts w:ascii="Arial" w:hAnsi="Arial" w:cs="Arial"/>
          <w:color w:val="000000" w:themeColor="text1"/>
          <w:sz w:val="22"/>
          <w:szCs w:val="22"/>
        </w:rPr>
        <w:t xml:space="preserve">(a)   </w:t>
      </w:r>
      <w:proofErr w:type="gramStart"/>
      <w:r w:rsidRPr="00A70045">
        <w:rPr>
          <w:rFonts w:ascii="Arial" w:hAnsi="Arial" w:cs="Arial"/>
          <w:color w:val="000000" w:themeColor="text1"/>
          <w:sz w:val="22"/>
          <w:szCs w:val="22"/>
        </w:rPr>
        <w:t>in</w:t>
      </w:r>
      <w:proofErr w:type="gramEnd"/>
      <w:r w:rsidRPr="00A70045">
        <w:rPr>
          <w:rFonts w:ascii="Arial" w:hAnsi="Arial" w:cs="Arial"/>
          <w:color w:val="000000" w:themeColor="text1"/>
          <w:sz w:val="22"/>
          <w:szCs w:val="22"/>
        </w:rPr>
        <w:t xml:space="preserve"> cash;</w:t>
      </w:r>
    </w:p>
    <w:p w:rsidR="0077002D" w:rsidRPr="00A70045" w:rsidRDefault="0077002D" w:rsidP="0077002D">
      <w:pPr>
        <w:pStyle w:val="ListParagraph"/>
        <w:spacing w:before="120"/>
        <w:ind w:left="1627" w:hanging="547"/>
        <w:rPr>
          <w:rFonts w:ascii="Arial" w:hAnsi="Arial" w:cs="Arial"/>
          <w:color w:val="000000" w:themeColor="text1"/>
          <w:sz w:val="22"/>
          <w:szCs w:val="22"/>
        </w:rPr>
      </w:pPr>
      <w:r w:rsidRPr="00A70045">
        <w:rPr>
          <w:rFonts w:ascii="Arial" w:hAnsi="Arial" w:cs="Arial"/>
          <w:color w:val="000000" w:themeColor="text1"/>
          <w:sz w:val="22"/>
          <w:szCs w:val="22"/>
        </w:rPr>
        <w:t xml:space="preserve">(b) </w:t>
      </w:r>
      <w:r w:rsidR="00653A00">
        <w:rPr>
          <w:rFonts w:ascii="Arial" w:hAnsi="Arial" w:cs="Arial"/>
          <w:color w:val="000000" w:themeColor="text1"/>
          <w:sz w:val="22"/>
          <w:szCs w:val="22"/>
        </w:rPr>
        <w:t xml:space="preserve">  </w:t>
      </w:r>
      <w:proofErr w:type="gramStart"/>
      <w:r w:rsidRPr="00A70045">
        <w:rPr>
          <w:rFonts w:ascii="Arial" w:hAnsi="Arial" w:cs="Arial"/>
          <w:color w:val="000000" w:themeColor="text1"/>
          <w:sz w:val="22"/>
          <w:szCs w:val="22"/>
        </w:rPr>
        <w:t>in</w:t>
      </w:r>
      <w:proofErr w:type="gramEnd"/>
      <w:r w:rsidRPr="00A70045">
        <w:rPr>
          <w:rFonts w:ascii="Arial" w:hAnsi="Arial" w:cs="Arial"/>
          <w:color w:val="000000" w:themeColor="text1"/>
          <w:sz w:val="22"/>
          <w:szCs w:val="22"/>
        </w:rPr>
        <w:t xml:space="preserve"> Units priced at $0.09 per Unit; or </w:t>
      </w:r>
    </w:p>
    <w:p w:rsidR="0077002D" w:rsidRPr="00A70045" w:rsidRDefault="0077002D" w:rsidP="0077002D">
      <w:pPr>
        <w:pStyle w:val="ListParagraph"/>
        <w:spacing w:before="120"/>
        <w:ind w:left="1627" w:hanging="547"/>
        <w:rPr>
          <w:rFonts w:ascii="Arial" w:hAnsi="Arial" w:cs="Arial"/>
          <w:color w:val="000000" w:themeColor="text1"/>
          <w:sz w:val="22"/>
          <w:szCs w:val="22"/>
        </w:rPr>
      </w:pPr>
      <w:r w:rsidRPr="00A70045">
        <w:rPr>
          <w:rFonts w:ascii="Arial" w:hAnsi="Arial" w:cs="Arial"/>
          <w:color w:val="000000" w:themeColor="text1"/>
          <w:sz w:val="22"/>
          <w:szCs w:val="22"/>
        </w:rPr>
        <w:t xml:space="preserve">(c)   </w:t>
      </w:r>
      <w:proofErr w:type="gramStart"/>
      <w:r w:rsidRPr="00A70045">
        <w:rPr>
          <w:rFonts w:ascii="Arial" w:hAnsi="Arial" w:cs="Arial"/>
          <w:color w:val="000000" w:themeColor="text1"/>
          <w:sz w:val="22"/>
          <w:szCs w:val="22"/>
        </w:rPr>
        <w:t>any</w:t>
      </w:r>
      <w:proofErr w:type="gramEnd"/>
      <w:r w:rsidRPr="00A70045">
        <w:rPr>
          <w:rFonts w:ascii="Arial" w:hAnsi="Arial" w:cs="Arial"/>
          <w:color w:val="000000" w:themeColor="text1"/>
          <w:sz w:val="22"/>
          <w:szCs w:val="22"/>
        </w:rPr>
        <w:t xml:space="preserve"> combination thereof.</w:t>
      </w:r>
    </w:p>
    <w:p w:rsidR="0077002D" w:rsidRPr="00A70045" w:rsidRDefault="0077002D" w:rsidP="0077002D">
      <w:pPr>
        <w:pStyle w:val="ListParagraph"/>
        <w:spacing w:before="120"/>
        <w:ind w:left="1627" w:hanging="547"/>
        <w:rPr>
          <w:rFonts w:ascii="Arial" w:hAnsi="Arial" w:cs="Arial"/>
          <w:color w:val="000000" w:themeColor="text1"/>
          <w:sz w:val="22"/>
          <w:szCs w:val="22"/>
        </w:rPr>
      </w:pPr>
    </w:p>
    <w:p w:rsidR="0077002D" w:rsidRPr="00A70045" w:rsidRDefault="0077002D" w:rsidP="0077002D">
      <w:pPr>
        <w:pStyle w:val="NormalWeb"/>
        <w:shd w:val="clear" w:color="auto" w:fill="FFFFFF"/>
        <w:spacing w:before="0" w:beforeAutospacing="0" w:after="240" w:afterAutospacing="0"/>
        <w:rPr>
          <w:rFonts w:ascii="Arial" w:eastAsia="ヒラギノ角ゴ Pro W3" w:hAnsi="Arial" w:cs="Arial"/>
          <w:sz w:val="22"/>
          <w:szCs w:val="22"/>
        </w:rPr>
      </w:pPr>
      <w:r w:rsidRPr="00A70045">
        <w:rPr>
          <w:rFonts w:ascii="Arial" w:eastAsia="ヒラギノ角ゴ Pro W3" w:hAnsi="Arial" w:cs="Arial"/>
          <w:sz w:val="22"/>
          <w:szCs w:val="22"/>
        </w:rPr>
        <w:t xml:space="preserve">The Company’s president and two directors (the insiders) will invest $60,000 in this financing.  </w:t>
      </w:r>
    </w:p>
    <w:p w:rsidR="00745FBE" w:rsidRPr="00A70045" w:rsidRDefault="00745FBE" w:rsidP="00745FBE">
      <w:pPr>
        <w:pStyle w:val="NormalWeb"/>
        <w:shd w:val="clear" w:color="auto" w:fill="FFFFFF"/>
        <w:spacing w:before="0" w:beforeAutospacing="0" w:after="0" w:afterAutospacing="0"/>
        <w:rPr>
          <w:rFonts w:ascii="Arial" w:eastAsia="ヒラギノ角ゴ Pro W3" w:hAnsi="Arial" w:cs="Arial"/>
          <w:sz w:val="22"/>
          <w:szCs w:val="22"/>
        </w:rPr>
      </w:pPr>
      <w:r w:rsidRPr="00A70045">
        <w:rPr>
          <w:rFonts w:ascii="Arial" w:eastAsia="ヒラギノ角ゴ Pro W3" w:hAnsi="Arial" w:cs="Arial"/>
          <w:sz w:val="22"/>
          <w:szCs w:val="22"/>
        </w:rPr>
        <w:t>Finder’s fees may be paid, in accordanc</w:t>
      </w:r>
      <w:r w:rsidR="006C2F3E" w:rsidRPr="006C2F3E">
        <w:rPr>
          <w:rFonts w:ascii="Arial" w:eastAsia="ヒラギノ角ゴ Pro W3" w:hAnsi="Arial" w:cs="Arial"/>
          <w:sz w:val="22"/>
          <w:szCs w:val="22"/>
        </w:rPr>
        <w:t xml:space="preserve">e </w:t>
      </w:r>
      <w:r w:rsidRPr="00A70045">
        <w:rPr>
          <w:rFonts w:ascii="Arial" w:eastAsia="ヒラギノ角ゴ Pro W3" w:hAnsi="Arial" w:cs="Arial"/>
          <w:sz w:val="22"/>
          <w:szCs w:val="22"/>
        </w:rPr>
        <w:t xml:space="preserve">with Canadian Securities Exchange policies. Closing of the placement will be subject to making applicable filings with the CSE. </w:t>
      </w:r>
    </w:p>
    <w:p w:rsidR="00745FBE" w:rsidRPr="00A70045" w:rsidRDefault="00745FBE" w:rsidP="00745FBE">
      <w:pPr>
        <w:pStyle w:val="NormalWeb"/>
        <w:shd w:val="clear" w:color="auto" w:fill="FFFFFF"/>
        <w:spacing w:before="0" w:beforeAutospacing="0" w:after="0" w:afterAutospacing="0"/>
        <w:rPr>
          <w:rFonts w:ascii="Arial" w:eastAsia="ヒラギノ角ゴ Pro W3" w:hAnsi="Arial" w:cs="Arial"/>
          <w:sz w:val="22"/>
          <w:szCs w:val="22"/>
        </w:rPr>
      </w:pPr>
    </w:p>
    <w:p w:rsidR="003A1F9E" w:rsidRPr="00A70045" w:rsidRDefault="00745FBE" w:rsidP="00745FBE">
      <w:pPr>
        <w:pStyle w:val="NormalWeb"/>
        <w:shd w:val="clear" w:color="auto" w:fill="FFFFFF"/>
        <w:spacing w:before="0" w:beforeAutospacing="0" w:after="0" w:afterAutospacing="0"/>
        <w:rPr>
          <w:rFonts w:ascii="Arial" w:eastAsia="ヒラギノ角ゴ Pro W3" w:hAnsi="Arial" w:cs="Arial"/>
          <w:sz w:val="22"/>
          <w:szCs w:val="22"/>
        </w:rPr>
      </w:pPr>
      <w:r w:rsidRPr="00A70045">
        <w:rPr>
          <w:rFonts w:ascii="Arial" w:eastAsia="ヒラギノ角ゴ Pro W3" w:hAnsi="Arial" w:cs="Arial"/>
          <w:sz w:val="22"/>
          <w:szCs w:val="22"/>
        </w:rPr>
        <w:t>Proceeds from the placement will be used for general working capital purposes, including advancing the development of imaging solutions for the early detection of cancer through the use of endoscopes.</w:t>
      </w:r>
    </w:p>
    <w:p w:rsidR="00745FBE" w:rsidRPr="00A70045" w:rsidRDefault="00745FBE" w:rsidP="00745FBE">
      <w:pPr>
        <w:pStyle w:val="NormalWeb"/>
        <w:shd w:val="clear" w:color="auto" w:fill="FFFFFF"/>
        <w:spacing w:before="0" w:beforeAutospacing="0" w:after="0" w:afterAutospacing="0"/>
        <w:rPr>
          <w:rFonts w:ascii="Arial" w:hAnsi="Arial" w:cs="Arial"/>
          <w:sz w:val="22"/>
          <w:szCs w:val="22"/>
        </w:rPr>
      </w:pPr>
    </w:p>
    <w:p w:rsidR="007A01CF" w:rsidRPr="00080122" w:rsidRDefault="007A01CF" w:rsidP="00745FBE">
      <w:pPr>
        <w:pStyle w:val="NormalWeb"/>
        <w:shd w:val="clear" w:color="auto" w:fill="FFFFFF"/>
        <w:spacing w:before="0" w:beforeAutospacing="0" w:after="0" w:afterAutospacing="0"/>
        <w:rPr>
          <w:rFonts w:ascii="Calibri" w:hAnsi="Calibri" w:cs="Arial"/>
          <w:b/>
          <w:i/>
          <w:color w:val="000000"/>
          <w:shd w:val="clear" w:color="auto" w:fill="FFFFFF"/>
        </w:rPr>
      </w:pPr>
      <w:r w:rsidRPr="00080122">
        <w:rPr>
          <w:rFonts w:ascii="Calibri" w:hAnsi="Calibri" w:cs="Arial"/>
          <w:b/>
          <w:i/>
          <w:color w:val="000000"/>
          <w:shd w:val="clear" w:color="auto" w:fill="FFFFFF"/>
        </w:rPr>
        <w:lastRenderedPageBreak/>
        <w:t xml:space="preserve">About Imagin Medical  </w:t>
      </w:r>
    </w:p>
    <w:p w:rsidR="007A01CF" w:rsidRPr="00A932FB" w:rsidRDefault="007A01CF" w:rsidP="00745FBE">
      <w:pPr>
        <w:pStyle w:val="NormalWeb"/>
        <w:shd w:val="clear" w:color="auto" w:fill="FFFFFF"/>
        <w:spacing w:before="0" w:beforeAutospacing="0" w:after="188" w:afterAutospacing="0"/>
        <w:jc w:val="both"/>
        <w:rPr>
          <w:rFonts w:ascii="Calibri" w:hAnsi="Calibri" w:cs="Helvetica"/>
          <w:color w:val="222222"/>
        </w:rPr>
      </w:pPr>
      <w:r w:rsidRPr="00A932FB">
        <w:rPr>
          <w:rFonts w:ascii="Calibri" w:hAnsi="Calibri" w:cs="Arial"/>
          <w:i/>
          <w:color w:val="000000"/>
          <w:shd w:val="clear" w:color="auto" w:fill="FFFFFF"/>
        </w:rPr>
        <w:t xml:space="preserve">Imagin Medical is developing imaging solutions for the early detection of cancer through the use of endoscopes. The Company believes it will radically improve the way physicians detect cancer. Imagin’s initial target market is bladder cancer, a major cancer worldwide, the sixth most prevalent in the U.S., and the most costly cancer to treat due to a greater than 50% recurrence rate. Developed at the Lawrence Livermore National Laboratory, this advanced, ultrasensitive imaging technology is based upon improved optical designs and advanced light sensors. Learn more at </w:t>
      </w:r>
      <w:hyperlink r:id="rId8" w:history="1">
        <w:r w:rsidRPr="00A932FB">
          <w:rPr>
            <w:rStyle w:val="Hyperlink"/>
            <w:rFonts w:ascii="Calibri" w:hAnsi="Calibri" w:cs="Arial"/>
            <w:i/>
            <w:shd w:val="clear" w:color="auto" w:fill="FFFFFF"/>
          </w:rPr>
          <w:t>www.imaginmedical.com</w:t>
        </w:r>
      </w:hyperlink>
      <w:r w:rsidRPr="00A932FB">
        <w:rPr>
          <w:rFonts w:ascii="Calibri" w:hAnsi="Calibri" w:cs="Arial"/>
          <w:i/>
          <w:color w:val="000000"/>
          <w:shd w:val="clear" w:color="auto" w:fill="FFFFFF"/>
        </w:rPr>
        <w:t>.</w:t>
      </w:r>
    </w:p>
    <w:p w:rsidR="00F9128A" w:rsidRDefault="00F9128A" w:rsidP="00745FBE">
      <w:pPr>
        <w:rPr>
          <w:rFonts w:ascii="Calibri" w:hAnsi="Calibri" w:cs="Arial"/>
          <w:i/>
          <w:color w:val="000000"/>
          <w:shd w:val="clear" w:color="auto" w:fill="FFFFFF"/>
        </w:rPr>
      </w:pPr>
    </w:p>
    <w:p w:rsidR="0052581B" w:rsidRDefault="007C6A12" w:rsidP="00745FBE">
      <w:pPr>
        <w:rPr>
          <w:rFonts w:ascii="Calibri" w:hAnsi="Calibri" w:cs="Arial"/>
          <w:b/>
          <w:shd w:val="clear" w:color="auto" w:fill="FFFFFF"/>
        </w:rPr>
      </w:pPr>
      <w:r w:rsidRPr="00EF7536">
        <w:rPr>
          <w:rFonts w:ascii="Calibri" w:hAnsi="Calibri" w:cs="Arial"/>
          <w:b/>
          <w:shd w:val="clear" w:color="auto" w:fill="FFFFFF"/>
        </w:rPr>
        <w:t>ON BEHALF OF THE BOARD:</w:t>
      </w:r>
    </w:p>
    <w:p w:rsidR="007C6A12" w:rsidRPr="00EF7536" w:rsidRDefault="007C6A12" w:rsidP="00745FBE">
      <w:pPr>
        <w:rPr>
          <w:rFonts w:ascii="Calibri" w:hAnsi="Calibri" w:cs="Arial"/>
          <w:b/>
          <w:shd w:val="clear" w:color="auto" w:fill="FFFFFF"/>
        </w:rPr>
      </w:pPr>
      <w:r w:rsidRPr="00EF7536">
        <w:rPr>
          <w:rFonts w:ascii="Calibri" w:hAnsi="Calibri" w:cs="Arial"/>
          <w:b/>
          <w:shd w:val="clear" w:color="auto" w:fill="FFFFFF"/>
        </w:rPr>
        <w:t xml:space="preserve"> </w:t>
      </w:r>
    </w:p>
    <w:p w:rsidR="007C6A12" w:rsidRDefault="007C6A12" w:rsidP="00745FBE">
      <w:pPr>
        <w:rPr>
          <w:rFonts w:ascii="Calibri" w:hAnsi="Calibri" w:cs="Arial"/>
          <w:i/>
          <w:shd w:val="clear" w:color="auto" w:fill="FFFFFF"/>
        </w:rPr>
      </w:pPr>
      <w:r w:rsidRPr="00EF7536">
        <w:rPr>
          <w:rFonts w:ascii="Calibri" w:hAnsi="Calibri" w:cs="Arial"/>
          <w:i/>
          <w:shd w:val="clear" w:color="auto" w:fill="FFFFFF"/>
        </w:rPr>
        <w:t>Jim Hutchens,</w:t>
      </w:r>
    </w:p>
    <w:p w:rsidR="007C6A12" w:rsidRPr="006D2F69" w:rsidRDefault="0052581B" w:rsidP="00745FBE">
      <w:pPr>
        <w:rPr>
          <w:rFonts w:ascii="Calibri" w:hAnsi="Calibri" w:cs="Arial"/>
          <w:shd w:val="clear" w:color="auto" w:fill="FFFFFF"/>
        </w:rPr>
      </w:pPr>
      <w:proofErr w:type="gramStart"/>
      <w:r w:rsidRPr="006D2F69">
        <w:rPr>
          <w:rFonts w:ascii="Calibri" w:hAnsi="Calibri" w:cs="Arial"/>
          <w:shd w:val="clear" w:color="auto" w:fill="FFFFFF"/>
        </w:rPr>
        <w:t>President &amp;</w:t>
      </w:r>
      <w:proofErr w:type="gramEnd"/>
      <w:r w:rsidRPr="006D2F69">
        <w:rPr>
          <w:rFonts w:ascii="Calibri" w:hAnsi="Calibri" w:cs="Arial"/>
          <w:shd w:val="clear" w:color="auto" w:fill="FFFFFF"/>
        </w:rPr>
        <w:t xml:space="preserve"> CEO</w:t>
      </w:r>
    </w:p>
    <w:p w:rsidR="007C6A12" w:rsidRPr="006D2F69" w:rsidRDefault="007C6A12" w:rsidP="00745FBE">
      <w:pPr>
        <w:rPr>
          <w:rFonts w:ascii="Calibri" w:hAnsi="Calibri" w:cs="Arial"/>
          <w:b/>
          <w:shd w:val="clear" w:color="auto" w:fill="FFFFFF"/>
        </w:rPr>
      </w:pPr>
      <w:r w:rsidRPr="006D2F69">
        <w:rPr>
          <w:rFonts w:ascii="Calibri" w:hAnsi="Calibri" w:cs="Arial"/>
          <w:b/>
          <w:shd w:val="clear" w:color="auto" w:fill="FFFFFF"/>
        </w:rPr>
        <w:t>For further information, contact:</w:t>
      </w:r>
    </w:p>
    <w:p w:rsidR="007C6A12" w:rsidRPr="00EF7536" w:rsidRDefault="007C6A12" w:rsidP="00745FBE">
      <w:pPr>
        <w:rPr>
          <w:rFonts w:ascii="Calibri" w:hAnsi="Calibri" w:cs="Arial"/>
          <w:shd w:val="clear" w:color="auto" w:fill="FFFFFF"/>
        </w:rPr>
      </w:pPr>
      <w:r w:rsidRPr="00EF7536">
        <w:rPr>
          <w:rFonts w:ascii="Calibri" w:hAnsi="Calibri" w:cs="Arial"/>
          <w:shd w:val="clear" w:color="auto" w:fill="FFFFFF"/>
        </w:rPr>
        <w:t>Bill Galine, Investor Relations</w:t>
      </w:r>
    </w:p>
    <w:p w:rsidR="007C6A12" w:rsidRPr="00EF7536" w:rsidRDefault="007C6A12" w:rsidP="00745FBE">
      <w:pPr>
        <w:rPr>
          <w:rFonts w:ascii="Calibri" w:hAnsi="Calibri" w:cs="Arial"/>
          <w:shd w:val="clear" w:color="auto" w:fill="FFFFFF"/>
        </w:rPr>
      </w:pPr>
      <w:r w:rsidRPr="00EF7536">
        <w:rPr>
          <w:rFonts w:ascii="Calibri" w:hAnsi="Calibri" w:cs="Arial"/>
          <w:shd w:val="clear" w:color="auto" w:fill="FFFFFF"/>
        </w:rPr>
        <w:t>Telephone: (775) 737-3292</w:t>
      </w:r>
    </w:p>
    <w:p w:rsidR="00CB5AE5" w:rsidRDefault="007C6A12" w:rsidP="00745FBE">
      <w:pPr>
        <w:rPr>
          <w:rFonts w:ascii="Calibri" w:hAnsi="Calibri" w:cs="Arial"/>
          <w:shd w:val="clear" w:color="auto" w:fill="FFFFFF"/>
        </w:rPr>
      </w:pPr>
      <w:r w:rsidRPr="006D2F69">
        <w:rPr>
          <w:rFonts w:ascii="Calibri" w:hAnsi="Calibri" w:cs="Arial"/>
          <w:shd w:val="clear" w:color="auto" w:fill="FFFFFF"/>
        </w:rPr>
        <w:t xml:space="preserve">Email: </w:t>
      </w:r>
      <w:hyperlink r:id="rId9" w:history="1">
        <w:r w:rsidRPr="006D2F69">
          <w:rPr>
            <w:rStyle w:val="Hyperlink"/>
            <w:rFonts w:ascii="Calibri" w:hAnsi="Calibri" w:cs="Arial"/>
            <w:shd w:val="clear" w:color="auto" w:fill="FFFFFF"/>
          </w:rPr>
          <w:t>billgaline@gmail.com</w:t>
        </w:r>
      </w:hyperlink>
    </w:p>
    <w:p w:rsidR="00764E87" w:rsidRDefault="00764E87" w:rsidP="00745FBE">
      <w:pPr>
        <w:rPr>
          <w:rFonts w:ascii="Calibri" w:hAnsi="Calibri" w:cs="Arial"/>
          <w:shd w:val="clear" w:color="auto" w:fill="FFFFFF"/>
        </w:rPr>
      </w:pPr>
    </w:p>
    <w:p w:rsidR="00745FBE" w:rsidRPr="00745FBE" w:rsidRDefault="00745FBE" w:rsidP="00745FBE">
      <w:pPr>
        <w:rPr>
          <w:rFonts w:asciiTheme="minorHAnsi" w:hAnsiTheme="minorHAnsi" w:cs="Helvetica"/>
          <w:b/>
          <w:i/>
          <w:color w:val="222222"/>
          <w:sz w:val="18"/>
          <w:szCs w:val="18"/>
        </w:rPr>
      </w:pPr>
      <w:r w:rsidRPr="00745FBE">
        <w:rPr>
          <w:rStyle w:val="Emphasis"/>
          <w:rFonts w:asciiTheme="minorHAnsi" w:hAnsiTheme="minorHAnsi" w:cs="Helvetica"/>
          <w:b/>
          <w:color w:val="222222"/>
          <w:sz w:val="18"/>
          <w:szCs w:val="18"/>
        </w:rPr>
        <w:t>CAUTIONARY DISCLAIMER STATEMENT:  The Canadian Securities Exchange has not reviewed and does not accept responsibility for the adequacy or accuracy of the content of this news release</w:t>
      </w:r>
      <w:r w:rsidRPr="00745FBE">
        <w:rPr>
          <w:rFonts w:asciiTheme="minorHAnsi" w:hAnsiTheme="minorHAnsi" w:cs="Helvetica"/>
          <w:b/>
          <w:i/>
          <w:color w:val="222222"/>
          <w:sz w:val="18"/>
          <w:szCs w:val="18"/>
        </w:rPr>
        <w:t>.</w:t>
      </w:r>
    </w:p>
    <w:p w:rsidR="00EF1866" w:rsidRPr="00745FBE" w:rsidRDefault="00764E87" w:rsidP="00745FBE">
      <w:pPr>
        <w:pStyle w:val="NormalWeb"/>
        <w:spacing w:before="0" w:beforeAutospacing="0" w:after="0" w:afterAutospacing="0"/>
        <w:rPr>
          <w:rFonts w:asciiTheme="minorHAnsi" w:hAnsiTheme="minorHAnsi" w:cs="Arial"/>
          <w:b/>
          <w:i/>
          <w:sz w:val="18"/>
          <w:szCs w:val="18"/>
          <w:shd w:val="clear" w:color="auto" w:fill="FFFFFF"/>
        </w:rPr>
      </w:pPr>
      <w:r w:rsidRPr="00745FBE">
        <w:rPr>
          <w:rFonts w:asciiTheme="minorHAnsi" w:hAnsiTheme="minorHAnsi" w:cs="Calibri"/>
          <w:b/>
          <w:i/>
          <w:color w:val="000000"/>
          <w:sz w:val="18"/>
          <w:szCs w:val="18"/>
        </w:rPr>
        <w:t>Information set forth in this news release contains forward-looking statements. These statements reflect management’s current estimates, beliefs, intentions and expectations; they are not guarantees of future performance. The Company cautions that all forw</w:t>
      </w:r>
      <w:r w:rsidR="00745FBE">
        <w:rPr>
          <w:rFonts w:asciiTheme="minorHAnsi" w:hAnsiTheme="minorHAnsi" w:cs="Calibri"/>
          <w:b/>
          <w:i/>
          <w:color w:val="000000"/>
          <w:sz w:val="18"/>
          <w:szCs w:val="18"/>
        </w:rPr>
        <w:t>ard-</w:t>
      </w:r>
      <w:r w:rsidRPr="00745FBE">
        <w:rPr>
          <w:rFonts w:asciiTheme="minorHAnsi" w:hAnsiTheme="minorHAnsi" w:cs="Calibri"/>
          <w:b/>
          <w:i/>
          <w:color w:val="000000"/>
          <w:sz w:val="18"/>
          <w:szCs w:val="18"/>
        </w:rPr>
        <w:t>looking statements are inherently uncertain and that actual p</w:t>
      </w:r>
      <w:r w:rsidR="00E1689E">
        <w:rPr>
          <w:rFonts w:asciiTheme="minorHAnsi" w:hAnsiTheme="minorHAnsi" w:cs="Calibri"/>
          <w:b/>
          <w:i/>
          <w:color w:val="000000"/>
          <w:sz w:val="18"/>
          <w:szCs w:val="18"/>
        </w:rPr>
        <w:t xml:space="preserve">erformance may be affected by a </w:t>
      </w:r>
      <w:r w:rsidRPr="00745FBE">
        <w:rPr>
          <w:rFonts w:asciiTheme="minorHAnsi" w:hAnsiTheme="minorHAnsi" w:cs="Calibri"/>
          <w:b/>
          <w:i/>
          <w:color w:val="000000"/>
          <w:sz w:val="18"/>
          <w:szCs w:val="18"/>
        </w:rPr>
        <w:t xml:space="preserve">number of material factors, many of which are beyond the Company’s control. Accordingly, actual and future events, conditions and results may differ materially from the estimates, beliefs, intentions and expectations expressed or implied in the forward looking information. Except as required under applicable securities legislation, the Company undertakes no obligation to publicly update or revise forward-looking information. The CSE has neither approved nor disapproved the information contained herein and does not accept responsibility for the adequacy or accuracy of this news release. </w:t>
      </w:r>
    </w:p>
    <w:sectPr w:rsidR="00EF1866" w:rsidRPr="00745FBE" w:rsidSect="00F548F8">
      <w:headerReference w:type="even" r:id="rId10"/>
      <w:headerReference w:type="default" r:id="rId11"/>
      <w:footerReference w:type="even" r:id="rId12"/>
      <w:footerReference w:type="default" r:id="rId13"/>
      <w:headerReference w:type="first" r:id="rId14"/>
      <w:footerReference w:type="first" r:id="rId15"/>
      <w:pgSz w:w="12240" w:h="15840" w:code="1"/>
      <w:pgMar w:top="270" w:right="1440" w:bottom="990" w:left="1620" w:header="90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859" w:rsidRDefault="00152859">
      <w:r>
        <w:separator/>
      </w:r>
    </w:p>
  </w:endnote>
  <w:endnote w:type="continuationSeparator" w:id="0">
    <w:p w:rsidR="00152859" w:rsidRDefault="001528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2AF" w:rsidRDefault="001C22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2AF" w:rsidRPr="001C22AF" w:rsidRDefault="001C22AF" w:rsidP="001C22AF">
    <w:pPr>
      <w:pStyle w:val="Footer"/>
    </w:pPr>
    <w:r w:rsidRPr="001C22AF">
      <w:rPr>
        <w:noProof/>
        <w:sz w:val="16"/>
      </w:rPr>
      <w:t>{00685280;1}</w:t>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2AF" w:rsidRPr="001C22AF" w:rsidRDefault="001C22AF" w:rsidP="001C22AF">
    <w:pPr>
      <w:pStyle w:val="Footer"/>
    </w:pPr>
    <w:r w:rsidRPr="001C22AF">
      <w:rPr>
        <w:noProof/>
        <w:sz w:val="16"/>
      </w:rPr>
      <w:t>{00685280;1}</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859" w:rsidRDefault="00152859">
      <w:r>
        <w:separator/>
      </w:r>
    </w:p>
  </w:footnote>
  <w:footnote w:type="continuationSeparator" w:id="0">
    <w:p w:rsidR="00152859" w:rsidRDefault="00152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2AF" w:rsidRDefault="001C22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BB" w:rsidRDefault="009914BB" w:rsidP="00AA5851">
    <w:pPr>
      <w:pStyle w:val="Header"/>
      <w:jc w:val="center"/>
    </w:pPr>
  </w:p>
  <w:p w:rsidR="009914BB" w:rsidRDefault="009914BB" w:rsidP="00AA5851">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BB" w:rsidRPr="00B47E07" w:rsidRDefault="002B67A1" w:rsidP="00F229D1">
    <w:pPr>
      <w:pStyle w:val="Header"/>
      <w:ind w:left="-270"/>
      <w:jc w:val="center"/>
    </w:pPr>
    <w:r w:rsidRPr="002B67A1">
      <w:rPr>
        <w:rFonts w:ascii="Century Gothic" w:hAnsi="Century Gothic" w:cs="Lucida Sans Unicode"/>
        <w:noProof/>
        <w:color w:val="333333"/>
        <w:sz w:val="16"/>
        <w:szCs w:val="16"/>
      </w:rPr>
      <w:pict>
        <v:shapetype id="_x0000_t32" coordsize="21600,21600" o:spt="32" o:oned="t" path="m,l21600,21600e" filled="f">
          <v:path arrowok="t" fillok="f" o:connecttype="none"/>
          <o:lock v:ext="edit" shapetype="t"/>
        </v:shapetype>
        <v:shape id="AutoShape 5" o:spid="_x0000_s4099" type="#_x0000_t32" style="position:absolute;left:0;text-align:left;margin-left:-25.3pt;margin-top:52.45pt;width:498pt;height:.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ZbIw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" strokecolor="#c00000"/>
      </w:pict>
    </w:r>
    <w:r w:rsidRPr="002B67A1">
      <w:rPr>
        <w:rFonts w:ascii="Century Gothic" w:hAnsi="Century Gothic" w:cs="Lucida Sans Unicode"/>
        <w:noProof/>
        <w:color w:val="333333"/>
        <w:w w:val="125"/>
        <w:sz w:val="16"/>
        <w:szCs w:val="16"/>
      </w:rPr>
      <w:pict>
        <v:rect id="Title 1" o:spid="_x0000_s4098" style="position:absolute;left:0;text-align:left;margin-left:-25.45pt;margin-top:.2pt;width:174pt;height:72.2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" filled="f" stroked="f">
          <v:path arrowok="t"/>
          <o:lock v:ext="edit" grouping="t"/>
          <v:textbox>
            <w:txbxContent>
              <w:p w:rsidR="009914BB" w:rsidRPr="004E5C0A" w:rsidRDefault="009914BB" w:rsidP="00A70694">
                <w:pPr>
                  <w:pStyle w:val="NormalWeb"/>
                  <w:spacing w:before="0" w:beforeAutospacing="0" w:after="0" w:afterAutospacing="0"/>
                  <w:rPr>
                    <w:rFonts w:ascii="Calibri" w:hAnsi="Calibri" w:cs="Arial"/>
                    <w:color w:val="000000"/>
                    <w:kern w:val="24"/>
                    <w:sz w:val="14"/>
                    <w:szCs w:val="14"/>
                  </w:rPr>
                </w:pPr>
                <w:r w:rsidRPr="004E5C0A">
                  <w:rPr>
                    <w:rFonts w:ascii="Calibri" w:hAnsi="Calibri" w:cs="Arial"/>
                    <w:color w:val="000000"/>
                    <w:kern w:val="24"/>
                    <w:sz w:val="14"/>
                    <w:szCs w:val="14"/>
                  </w:rPr>
                  <w:t>890 West Pender Street, Suite 600</w:t>
                </w:r>
                <w:r w:rsidRPr="004E5C0A">
                  <w:rPr>
                    <w:rFonts w:ascii="Calibri" w:hAnsi="Calibri" w:cs="Arial"/>
                    <w:color w:val="000000"/>
                    <w:kern w:val="24"/>
                    <w:sz w:val="14"/>
                    <w:szCs w:val="14"/>
                  </w:rPr>
                  <w:br/>
                  <w:t>Vancouver, British Columbia</w:t>
                </w:r>
                <w:r w:rsidRPr="004E5C0A">
                  <w:rPr>
                    <w:rFonts w:ascii="Calibri" w:hAnsi="Calibri" w:cs="Arial"/>
                    <w:color w:val="000000"/>
                    <w:kern w:val="24"/>
                    <w:sz w:val="14"/>
                    <w:szCs w:val="14"/>
                  </w:rPr>
                  <w:br/>
                </w:r>
                <w:proofErr w:type="gramStart"/>
                <w:r w:rsidRPr="004E5C0A">
                  <w:rPr>
                    <w:rFonts w:ascii="Calibri" w:hAnsi="Calibri" w:cs="Arial"/>
                    <w:color w:val="000000"/>
                    <w:kern w:val="24"/>
                    <w:sz w:val="14"/>
                    <w:szCs w:val="14"/>
                  </w:rPr>
                  <w:t>Canada  V6C</w:t>
                </w:r>
                <w:proofErr w:type="gramEnd"/>
                <w:r w:rsidRPr="004E5C0A">
                  <w:rPr>
                    <w:rFonts w:ascii="Calibri" w:hAnsi="Calibri" w:cs="Arial"/>
                    <w:color w:val="000000"/>
                    <w:kern w:val="24"/>
                    <w:sz w:val="14"/>
                    <w:szCs w:val="14"/>
                  </w:rPr>
                  <w:t xml:space="preserve"> 1J9 </w:t>
                </w:r>
                <w:r w:rsidRPr="004E5C0A">
                  <w:rPr>
                    <w:rFonts w:ascii="Calibri" w:hAnsi="Calibri" w:cs="Arial"/>
                    <w:color w:val="000000"/>
                    <w:kern w:val="24"/>
                    <w:sz w:val="14"/>
                    <w:szCs w:val="14"/>
                  </w:rPr>
                  <w:br/>
                  <w:t>778-998-5000</w:t>
                </w:r>
              </w:p>
              <w:p w:rsidR="009914BB" w:rsidRPr="00A70694" w:rsidRDefault="009914BB" w:rsidP="00A70694">
                <w:pPr>
                  <w:pStyle w:val="NormalWeb"/>
                  <w:spacing w:before="0" w:beforeAutospacing="0" w:after="0" w:afterAutospacing="0"/>
                  <w:rPr>
                    <w:rFonts w:ascii="Arial" w:hAnsi="Arial" w:cs="Arial"/>
                    <w:sz w:val="14"/>
                    <w:szCs w:val="14"/>
                  </w:rPr>
                </w:pPr>
              </w:p>
            </w:txbxContent>
          </v:textbox>
        </v:rect>
      </w:pict>
    </w:r>
    <w:r w:rsidRPr="002B67A1">
      <w:rPr>
        <w:rFonts w:ascii="Century Gothic" w:hAnsi="Century Gothic" w:cs="Lucida Sans Unicode"/>
        <w:noProof/>
        <w:color w:val="333333"/>
        <w:w w:val="125"/>
        <w:sz w:val="16"/>
        <w:szCs w:val="16"/>
      </w:rPr>
      <w:pict>
        <v:rect id="Subtitle 2" o:spid="_x0000_s4097" style="position:absolute;left:0;text-align:left;margin-left:385.55pt;margin-top:7pt;width:150pt;height: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" filled="f" stroked="f">
          <v:path arrowok="t"/>
          <o:lock v:ext="edit" grouping="t"/>
          <v:textbox>
            <w:txbxContent>
              <w:p w:rsidR="009914BB" w:rsidRPr="004E5C0A" w:rsidRDefault="009914BB" w:rsidP="0053752C">
                <w:pPr>
                  <w:pStyle w:val="NormalWeb"/>
                  <w:spacing w:before="0" w:beforeAutospacing="0" w:after="0" w:afterAutospacing="0"/>
                  <w:rPr>
                    <w:rFonts w:ascii="Calibri" w:hAnsi="Calibri" w:cs="Arial"/>
                    <w:sz w:val="14"/>
                    <w:szCs w:val="14"/>
                  </w:rPr>
                </w:pPr>
                <w:r w:rsidRPr="004E5C0A">
                  <w:rPr>
                    <w:rFonts w:ascii="Calibri" w:hAnsi="Calibri" w:cs="Arial"/>
                    <w:color w:val="000000"/>
                    <w:kern w:val="24"/>
                    <w:sz w:val="14"/>
                    <w:szCs w:val="14"/>
                  </w:rPr>
                  <w:t>133 Hampshire Road</w:t>
                </w:r>
              </w:p>
              <w:p w:rsidR="009914BB" w:rsidRPr="004E5C0A" w:rsidRDefault="009914BB" w:rsidP="0053752C">
                <w:pPr>
                  <w:pStyle w:val="NormalWeb"/>
                  <w:spacing w:before="0" w:beforeAutospacing="0" w:after="0" w:afterAutospacing="0"/>
                  <w:rPr>
                    <w:rFonts w:ascii="Calibri" w:hAnsi="Calibri" w:cs="Arial"/>
                    <w:color w:val="000000"/>
                    <w:kern w:val="24"/>
                    <w:sz w:val="14"/>
                    <w:szCs w:val="14"/>
                  </w:rPr>
                </w:pPr>
                <w:r w:rsidRPr="004E5C0A">
                  <w:rPr>
                    <w:rFonts w:ascii="Calibri" w:hAnsi="Calibri" w:cs="Arial"/>
                    <w:color w:val="000000"/>
                    <w:kern w:val="24"/>
                    <w:sz w:val="14"/>
                    <w:szCs w:val="14"/>
                  </w:rPr>
                  <w:t>Wellesley, MA, 02481, USA</w:t>
                </w:r>
              </w:p>
              <w:p w:rsidR="009914BB" w:rsidRPr="004E5C0A" w:rsidRDefault="009914BB" w:rsidP="0053752C">
                <w:pPr>
                  <w:pStyle w:val="NormalWeb"/>
                  <w:spacing w:before="0" w:beforeAutospacing="0" w:after="0" w:afterAutospacing="0"/>
                  <w:rPr>
                    <w:rFonts w:ascii="Calibri" w:hAnsi="Calibri" w:cs="Arial"/>
                    <w:sz w:val="14"/>
                    <w:szCs w:val="14"/>
                  </w:rPr>
                </w:pPr>
                <w:r w:rsidRPr="004E5C0A">
                  <w:rPr>
                    <w:rFonts w:ascii="Calibri" w:hAnsi="Calibri" w:cs="Arial"/>
                    <w:color w:val="000000"/>
                    <w:kern w:val="24"/>
                    <w:sz w:val="14"/>
                    <w:szCs w:val="14"/>
                  </w:rPr>
                  <w:t>617-571-6006</w:t>
                </w:r>
              </w:p>
              <w:p w:rsidR="009914BB" w:rsidRPr="004E5C0A" w:rsidRDefault="009914BB" w:rsidP="0053752C">
                <w:pPr>
                  <w:pStyle w:val="NormalWeb"/>
                  <w:spacing w:before="0" w:beforeAutospacing="0" w:after="0" w:afterAutospacing="0"/>
                  <w:rPr>
                    <w:rFonts w:ascii="Calibri" w:hAnsi="Calibri" w:cs="Arial"/>
                    <w:sz w:val="14"/>
                    <w:szCs w:val="14"/>
                  </w:rPr>
                </w:pPr>
                <w:r w:rsidRPr="004E5C0A">
                  <w:rPr>
                    <w:rFonts w:ascii="Calibri" w:hAnsi="Calibri" w:cs="Arial"/>
                    <w:color w:val="000000"/>
                    <w:kern w:val="24"/>
                    <w:sz w:val="14"/>
                    <w:szCs w:val="14"/>
                  </w:rPr>
                  <w:t>www.imaginmedical.com</w:t>
                </w:r>
              </w:p>
            </w:txbxContent>
          </v:textbox>
        </v:rect>
      </w:pict>
    </w:r>
    <w:r w:rsidR="009914BB" w:rsidRPr="00F33E5B">
      <w:rPr>
        <w:noProof/>
        <w:lang w:val="en-CA" w:eastAsia="en-CA"/>
      </w:rPr>
      <w:drawing>
        <wp:inline distT="0" distB="0" distL="0" distR="0">
          <wp:extent cx="1661795" cy="571500"/>
          <wp:effectExtent l="0" t="0" r="0" b="12700"/>
          <wp:docPr id="12" name="Picture 12" descr="imagin_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in_logo_v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1795" cy="571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3E0D2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F41CF"/>
    <w:multiLevelType w:val="hybridMultilevel"/>
    <w:tmpl w:val="7D7C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FD5651"/>
    <w:multiLevelType w:val="hybridMultilevel"/>
    <w:tmpl w:val="A4F62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o:shapelayout v:ext="edit">
      <o:idmap v:ext="edit" data="4"/>
      <o:rules v:ext="edit">
        <o:r id="V:Rule1" type="connector" idref="#AutoShape 5"/>
      </o:rules>
    </o:shapelayout>
  </w:hdrShapeDefaults>
  <w:footnotePr>
    <w:footnote w:id="-1"/>
    <w:footnote w:id="0"/>
  </w:footnotePr>
  <w:endnotePr>
    <w:endnote w:id="-1"/>
    <w:endnote w:id="0"/>
  </w:endnotePr>
  <w:compat/>
  <w:rsids>
    <w:rsidRoot w:val="0059431D"/>
    <w:rsid w:val="00007862"/>
    <w:rsid w:val="0001005D"/>
    <w:rsid w:val="00010135"/>
    <w:rsid w:val="00015FFB"/>
    <w:rsid w:val="00022FFF"/>
    <w:rsid w:val="000231AE"/>
    <w:rsid w:val="00023B6E"/>
    <w:rsid w:val="00023E39"/>
    <w:rsid w:val="00026012"/>
    <w:rsid w:val="00032557"/>
    <w:rsid w:val="00040863"/>
    <w:rsid w:val="00054176"/>
    <w:rsid w:val="000706AB"/>
    <w:rsid w:val="00076F5A"/>
    <w:rsid w:val="00077527"/>
    <w:rsid w:val="00080122"/>
    <w:rsid w:val="00081F92"/>
    <w:rsid w:val="000835A5"/>
    <w:rsid w:val="00084375"/>
    <w:rsid w:val="00086119"/>
    <w:rsid w:val="00095175"/>
    <w:rsid w:val="000A3688"/>
    <w:rsid w:val="000A54E9"/>
    <w:rsid w:val="000A7BCD"/>
    <w:rsid w:val="000B28A1"/>
    <w:rsid w:val="000B32CA"/>
    <w:rsid w:val="000B642C"/>
    <w:rsid w:val="000B782F"/>
    <w:rsid w:val="000D551A"/>
    <w:rsid w:val="000E190B"/>
    <w:rsid w:val="000E3354"/>
    <w:rsid w:val="000E54DE"/>
    <w:rsid w:val="000F0CD4"/>
    <w:rsid w:val="000F1DCE"/>
    <w:rsid w:val="0010597C"/>
    <w:rsid w:val="00122C08"/>
    <w:rsid w:val="001354E4"/>
    <w:rsid w:val="00137098"/>
    <w:rsid w:val="0014141B"/>
    <w:rsid w:val="00141876"/>
    <w:rsid w:val="0014656F"/>
    <w:rsid w:val="00152859"/>
    <w:rsid w:val="00170EE1"/>
    <w:rsid w:val="00173EF1"/>
    <w:rsid w:val="00182AFA"/>
    <w:rsid w:val="00184A0B"/>
    <w:rsid w:val="0018566C"/>
    <w:rsid w:val="001951A0"/>
    <w:rsid w:val="001A1E93"/>
    <w:rsid w:val="001A404C"/>
    <w:rsid w:val="001A42E8"/>
    <w:rsid w:val="001B79DA"/>
    <w:rsid w:val="001C025A"/>
    <w:rsid w:val="001C22AF"/>
    <w:rsid w:val="001C6373"/>
    <w:rsid w:val="001C7123"/>
    <w:rsid w:val="001D6693"/>
    <w:rsid w:val="001D6CC2"/>
    <w:rsid w:val="001E12E9"/>
    <w:rsid w:val="001E2994"/>
    <w:rsid w:val="001E5ED7"/>
    <w:rsid w:val="001E5FFE"/>
    <w:rsid w:val="001F5B2B"/>
    <w:rsid w:val="00206389"/>
    <w:rsid w:val="00206CB8"/>
    <w:rsid w:val="00210FDC"/>
    <w:rsid w:val="00214258"/>
    <w:rsid w:val="00220137"/>
    <w:rsid w:val="00221E35"/>
    <w:rsid w:val="002233BB"/>
    <w:rsid w:val="00224878"/>
    <w:rsid w:val="002274E2"/>
    <w:rsid w:val="00233068"/>
    <w:rsid w:val="00236AA9"/>
    <w:rsid w:val="002428D3"/>
    <w:rsid w:val="00246E3A"/>
    <w:rsid w:val="0025008F"/>
    <w:rsid w:val="0025054F"/>
    <w:rsid w:val="00251196"/>
    <w:rsid w:val="00251C68"/>
    <w:rsid w:val="00253076"/>
    <w:rsid w:val="002551B0"/>
    <w:rsid w:val="002723E2"/>
    <w:rsid w:val="00276B7E"/>
    <w:rsid w:val="002809EE"/>
    <w:rsid w:val="00286ABC"/>
    <w:rsid w:val="00295AD3"/>
    <w:rsid w:val="002A2FC2"/>
    <w:rsid w:val="002A7087"/>
    <w:rsid w:val="002B67A1"/>
    <w:rsid w:val="002B7FF6"/>
    <w:rsid w:val="002C7F19"/>
    <w:rsid w:val="002D26A4"/>
    <w:rsid w:val="002F30EE"/>
    <w:rsid w:val="003049D3"/>
    <w:rsid w:val="0031261E"/>
    <w:rsid w:val="0031380A"/>
    <w:rsid w:val="00325E2F"/>
    <w:rsid w:val="00342735"/>
    <w:rsid w:val="00342C1C"/>
    <w:rsid w:val="003606CC"/>
    <w:rsid w:val="00365AB9"/>
    <w:rsid w:val="00366587"/>
    <w:rsid w:val="00372F39"/>
    <w:rsid w:val="00375861"/>
    <w:rsid w:val="00377632"/>
    <w:rsid w:val="0038249E"/>
    <w:rsid w:val="00395266"/>
    <w:rsid w:val="003A1F9E"/>
    <w:rsid w:val="003A32E5"/>
    <w:rsid w:val="003A5DB2"/>
    <w:rsid w:val="003A6B8B"/>
    <w:rsid w:val="003B09FF"/>
    <w:rsid w:val="003B148D"/>
    <w:rsid w:val="003B26B8"/>
    <w:rsid w:val="003C296C"/>
    <w:rsid w:val="003D096D"/>
    <w:rsid w:val="003D09F5"/>
    <w:rsid w:val="003D11C6"/>
    <w:rsid w:val="003D182B"/>
    <w:rsid w:val="003E0F59"/>
    <w:rsid w:val="003E2248"/>
    <w:rsid w:val="003E362B"/>
    <w:rsid w:val="003F4A35"/>
    <w:rsid w:val="003F5DF3"/>
    <w:rsid w:val="003F63A2"/>
    <w:rsid w:val="00402266"/>
    <w:rsid w:val="0040490B"/>
    <w:rsid w:val="00410332"/>
    <w:rsid w:val="0041054D"/>
    <w:rsid w:val="0041595A"/>
    <w:rsid w:val="00417496"/>
    <w:rsid w:val="00443A4E"/>
    <w:rsid w:val="004503FB"/>
    <w:rsid w:val="004558CE"/>
    <w:rsid w:val="00456B9C"/>
    <w:rsid w:val="00466FA1"/>
    <w:rsid w:val="004765F6"/>
    <w:rsid w:val="00476A99"/>
    <w:rsid w:val="00482FA4"/>
    <w:rsid w:val="0048420F"/>
    <w:rsid w:val="0048445E"/>
    <w:rsid w:val="00487222"/>
    <w:rsid w:val="00490A56"/>
    <w:rsid w:val="00490B20"/>
    <w:rsid w:val="00491474"/>
    <w:rsid w:val="0049250E"/>
    <w:rsid w:val="004932B4"/>
    <w:rsid w:val="00496A17"/>
    <w:rsid w:val="004B0FD4"/>
    <w:rsid w:val="004B555F"/>
    <w:rsid w:val="004C569C"/>
    <w:rsid w:val="004D3ABE"/>
    <w:rsid w:val="004E5C0A"/>
    <w:rsid w:val="004E6675"/>
    <w:rsid w:val="004F33CA"/>
    <w:rsid w:val="004F6141"/>
    <w:rsid w:val="004F6332"/>
    <w:rsid w:val="00500879"/>
    <w:rsid w:val="00504EC9"/>
    <w:rsid w:val="00516F6B"/>
    <w:rsid w:val="005179E9"/>
    <w:rsid w:val="00520553"/>
    <w:rsid w:val="005214A9"/>
    <w:rsid w:val="00523CAC"/>
    <w:rsid w:val="0052581B"/>
    <w:rsid w:val="005258A0"/>
    <w:rsid w:val="00534C01"/>
    <w:rsid w:val="00536616"/>
    <w:rsid w:val="0053752C"/>
    <w:rsid w:val="00545842"/>
    <w:rsid w:val="00563AD9"/>
    <w:rsid w:val="00576350"/>
    <w:rsid w:val="005767F5"/>
    <w:rsid w:val="005771B2"/>
    <w:rsid w:val="0057734B"/>
    <w:rsid w:val="00586D7A"/>
    <w:rsid w:val="00591313"/>
    <w:rsid w:val="0059387C"/>
    <w:rsid w:val="0059431D"/>
    <w:rsid w:val="005A4BED"/>
    <w:rsid w:val="005A6F50"/>
    <w:rsid w:val="005B20C2"/>
    <w:rsid w:val="005B49D9"/>
    <w:rsid w:val="005B70EB"/>
    <w:rsid w:val="005B7971"/>
    <w:rsid w:val="005C2C57"/>
    <w:rsid w:val="005D0DEE"/>
    <w:rsid w:val="005E34DE"/>
    <w:rsid w:val="005E5550"/>
    <w:rsid w:val="005F1E47"/>
    <w:rsid w:val="00607294"/>
    <w:rsid w:val="006147BD"/>
    <w:rsid w:val="00622A90"/>
    <w:rsid w:val="00624C6C"/>
    <w:rsid w:val="00630AD5"/>
    <w:rsid w:val="00630DBF"/>
    <w:rsid w:val="00653A00"/>
    <w:rsid w:val="00654465"/>
    <w:rsid w:val="0065562D"/>
    <w:rsid w:val="00661018"/>
    <w:rsid w:val="006748B5"/>
    <w:rsid w:val="00682D6E"/>
    <w:rsid w:val="00687303"/>
    <w:rsid w:val="00690F06"/>
    <w:rsid w:val="006A31A9"/>
    <w:rsid w:val="006B178F"/>
    <w:rsid w:val="006B4518"/>
    <w:rsid w:val="006B45BE"/>
    <w:rsid w:val="006B51AA"/>
    <w:rsid w:val="006C042F"/>
    <w:rsid w:val="006C1ECE"/>
    <w:rsid w:val="006C2F3E"/>
    <w:rsid w:val="006C42EC"/>
    <w:rsid w:val="006C5329"/>
    <w:rsid w:val="006D0472"/>
    <w:rsid w:val="006D2F69"/>
    <w:rsid w:val="006D30B8"/>
    <w:rsid w:val="006D6052"/>
    <w:rsid w:val="006D663A"/>
    <w:rsid w:val="006D678D"/>
    <w:rsid w:val="006D7B6A"/>
    <w:rsid w:val="006E439C"/>
    <w:rsid w:val="006F5762"/>
    <w:rsid w:val="007064D1"/>
    <w:rsid w:val="007075C1"/>
    <w:rsid w:val="00742BCE"/>
    <w:rsid w:val="007459E3"/>
    <w:rsid w:val="00745FBE"/>
    <w:rsid w:val="007541A0"/>
    <w:rsid w:val="00764048"/>
    <w:rsid w:val="00764E87"/>
    <w:rsid w:val="0077002D"/>
    <w:rsid w:val="007719C0"/>
    <w:rsid w:val="00774956"/>
    <w:rsid w:val="00780A31"/>
    <w:rsid w:val="00780EAA"/>
    <w:rsid w:val="0078402D"/>
    <w:rsid w:val="00784C36"/>
    <w:rsid w:val="00785161"/>
    <w:rsid w:val="007943E0"/>
    <w:rsid w:val="007A01CF"/>
    <w:rsid w:val="007A5378"/>
    <w:rsid w:val="007B7A59"/>
    <w:rsid w:val="007C150D"/>
    <w:rsid w:val="007C6A12"/>
    <w:rsid w:val="007D173D"/>
    <w:rsid w:val="007D2DB1"/>
    <w:rsid w:val="007D5501"/>
    <w:rsid w:val="007D5C84"/>
    <w:rsid w:val="007E5D85"/>
    <w:rsid w:val="007F23C2"/>
    <w:rsid w:val="007F3CF6"/>
    <w:rsid w:val="007F4901"/>
    <w:rsid w:val="007F4BAB"/>
    <w:rsid w:val="007F57B7"/>
    <w:rsid w:val="00802410"/>
    <w:rsid w:val="00806071"/>
    <w:rsid w:val="00806A16"/>
    <w:rsid w:val="008109B4"/>
    <w:rsid w:val="008206F5"/>
    <w:rsid w:val="00820F38"/>
    <w:rsid w:val="00822351"/>
    <w:rsid w:val="00841E77"/>
    <w:rsid w:val="0084491B"/>
    <w:rsid w:val="00853A5F"/>
    <w:rsid w:val="008540A4"/>
    <w:rsid w:val="00857149"/>
    <w:rsid w:val="008637B5"/>
    <w:rsid w:val="00865535"/>
    <w:rsid w:val="00865D10"/>
    <w:rsid w:val="00867F98"/>
    <w:rsid w:val="00870E60"/>
    <w:rsid w:val="008718FD"/>
    <w:rsid w:val="00874605"/>
    <w:rsid w:val="0088335B"/>
    <w:rsid w:val="008A0FDA"/>
    <w:rsid w:val="008A2352"/>
    <w:rsid w:val="008A4827"/>
    <w:rsid w:val="008A6B85"/>
    <w:rsid w:val="008B5F6D"/>
    <w:rsid w:val="008B6D62"/>
    <w:rsid w:val="008B7F3E"/>
    <w:rsid w:val="008D6F3E"/>
    <w:rsid w:val="008D7380"/>
    <w:rsid w:val="0090069F"/>
    <w:rsid w:val="00903EED"/>
    <w:rsid w:val="0091197C"/>
    <w:rsid w:val="00917789"/>
    <w:rsid w:val="009321CB"/>
    <w:rsid w:val="00962829"/>
    <w:rsid w:val="0096783F"/>
    <w:rsid w:val="00973594"/>
    <w:rsid w:val="009914BB"/>
    <w:rsid w:val="00996B7E"/>
    <w:rsid w:val="0099719D"/>
    <w:rsid w:val="009A2741"/>
    <w:rsid w:val="009A64C8"/>
    <w:rsid w:val="009A797A"/>
    <w:rsid w:val="009B1252"/>
    <w:rsid w:val="009B1772"/>
    <w:rsid w:val="009C4013"/>
    <w:rsid w:val="009E127A"/>
    <w:rsid w:val="009E4891"/>
    <w:rsid w:val="009F4AB9"/>
    <w:rsid w:val="00A023EE"/>
    <w:rsid w:val="00A02449"/>
    <w:rsid w:val="00A048C3"/>
    <w:rsid w:val="00A07751"/>
    <w:rsid w:val="00A1079F"/>
    <w:rsid w:val="00A12F4B"/>
    <w:rsid w:val="00A1780D"/>
    <w:rsid w:val="00A20189"/>
    <w:rsid w:val="00A24D38"/>
    <w:rsid w:val="00A32E14"/>
    <w:rsid w:val="00A34851"/>
    <w:rsid w:val="00A37B1B"/>
    <w:rsid w:val="00A53450"/>
    <w:rsid w:val="00A6225E"/>
    <w:rsid w:val="00A65FBC"/>
    <w:rsid w:val="00A66C32"/>
    <w:rsid w:val="00A70045"/>
    <w:rsid w:val="00A70694"/>
    <w:rsid w:val="00A779F6"/>
    <w:rsid w:val="00A81BD3"/>
    <w:rsid w:val="00A85CCB"/>
    <w:rsid w:val="00A902DE"/>
    <w:rsid w:val="00A932FB"/>
    <w:rsid w:val="00A963AA"/>
    <w:rsid w:val="00A97ABF"/>
    <w:rsid w:val="00AA5851"/>
    <w:rsid w:val="00AA69E8"/>
    <w:rsid w:val="00AB00F8"/>
    <w:rsid w:val="00AB01A3"/>
    <w:rsid w:val="00AB7A84"/>
    <w:rsid w:val="00AD0BDE"/>
    <w:rsid w:val="00AD18AB"/>
    <w:rsid w:val="00AD5D50"/>
    <w:rsid w:val="00AD6E44"/>
    <w:rsid w:val="00AE294C"/>
    <w:rsid w:val="00AF21FA"/>
    <w:rsid w:val="00B0706A"/>
    <w:rsid w:val="00B20682"/>
    <w:rsid w:val="00B230E0"/>
    <w:rsid w:val="00B256ED"/>
    <w:rsid w:val="00B26ABA"/>
    <w:rsid w:val="00B26EAD"/>
    <w:rsid w:val="00B27686"/>
    <w:rsid w:val="00B279E4"/>
    <w:rsid w:val="00B27AB9"/>
    <w:rsid w:val="00B319C6"/>
    <w:rsid w:val="00B40BB5"/>
    <w:rsid w:val="00B462E1"/>
    <w:rsid w:val="00B47E07"/>
    <w:rsid w:val="00B51AF1"/>
    <w:rsid w:val="00B53A7A"/>
    <w:rsid w:val="00B5686B"/>
    <w:rsid w:val="00B659E9"/>
    <w:rsid w:val="00B71B97"/>
    <w:rsid w:val="00B76E63"/>
    <w:rsid w:val="00B94D17"/>
    <w:rsid w:val="00BA01F0"/>
    <w:rsid w:val="00BA19BA"/>
    <w:rsid w:val="00BA4333"/>
    <w:rsid w:val="00BA7823"/>
    <w:rsid w:val="00BB0DC6"/>
    <w:rsid w:val="00BB3B50"/>
    <w:rsid w:val="00BB4DF0"/>
    <w:rsid w:val="00BD0495"/>
    <w:rsid w:val="00BE7D2D"/>
    <w:rsid w:val="00BF0048"/>
    <w:rsid w:val="00BF6A4D"/>
    <w:rsid w:val="00BF6BE2"/>
    <w:rsid w:val="00BF710A"/>
    <w:rsid w:val="00BF7A34"/>
    <w:rsid w:val="00C11336"/>
    <w:rsid w:val="00C1148B"/>
    <w:rsid w:val="00C170DA"/>
    <w:rsid w:val="00C36251"/>
    <w:rsid w:val="00C3637A"/>
    <w:rsid w:val="00C45C3B"/>
    <w:rsid w:val="00C45CB4"/>
    <w:rsid w:val="00C538C3"/>
    <w:rsid w:val="00C57DB1"/>
    <w:rsid w:val="00C6045F"/>
    <w:rsid w:val="00C60BD8"/>
    <w:rsid w:val="00C63AEA"/>
    <w:rsid w:val="00C84FB8"/>
    <w:rsid w:val="00C87197"/>
    <w:rsid w:val="00C96A92"/>
    <w:rsid w:val="00CA11AF"/>
    <w:rsid w:val="00CA1CBD"/>
    <w:rsid w:val="00CB5AE5"/>
    <w:rsid w:val="00CB6945"/>
    <w:rsid w:val="00CC0C09"/>
    <w:rsid w:val="00CD190F"/>
    <w:rsid w:val="00CE02AF"/>
    <w:rsid w:val="00CE2010"/>
    <w:rsid w:val="00CE4719"/>
    <w:rsid w:val="00CE5C5D"/>
    <w:rsid w:val="00CF2224"/>
    <w:rsid w:val="00CF249A"/>
    <w:rsid w:val="00D0338D"/>
    <w:rsid w:val="00D05F49"/>
    <w:rsid w:val="00D17BCB"/>
    <w:rsid w:val="00D2354F"/>
    <w:rsid w:val="00D26ACE"/>
    <w:rsid w:val="00D273AB"/>
    <w:rsid w:val="00D316CC"/>
    <w:rsid w:val="00D34612"/>
    <w:rsid w:val="00D40CA1"/>
    <w:rsid w:val="00D44C7B"/>
    <w:rsid w:val="00D4592E"/>
    <w:rsid w:val="00D45F28"/>
    <w:rsid w:val="00D56F8C"/>
    <w:rsid w:val="00D6058A"/>
    <w:rsid w:val="00D61586"/>
    <w:rsid w:val="00D644E5"/>
    <w:rsid w:val="00D661AD"/>
    <w:rsid w:val="00D75E8B"/>
    <w:rsid w:val="00D773B5"/>
    <w:rsid w:val="00D82410"/>
    <w:rsid w:val="00D91D70"/>
    <w:rsid w:val="00D936AC"/>
    <w:rsid w:val="00DA231C"/>
    <w:rsid w:val="00DB1408"/>
    <w:rsid w:val="00DB3CCD"/>
    <w:rsid w:val="00DB486B"/>
    <w:rsid w:val="00DB5C5C"/>
    <w:rsid w:val="00DB5CED"/>
    <w:rsid w:val="00DC069E"/>
    <w:rsid w:val="00DC0DFB"/>
    <w:rsid w:val="00DD34E4"/>
    <w:rsid w:val="00DE1254"/>
    <w:rsid w:val="00DE699C"/>
    <w:rsid w:val="00DF0772"/>
    <w:rsid w:val="00DF3093"/>
    <w:rsid w:val="00DF3AD3"/>
    <w:rsid w:val="00DF3DE0"/>
    <w:rsid w:val="00E04B81"/>
    <w:rsid w:val="00E053FC"/>
    <w:rsid w:val="00E05B95"/>
    <w:rsid w:val="00E10091"/>
    <w:rsid w:val="00E1556A"/>
    <w:rsid w:val="00E1689E"/>
    <w:rsid w:val="00E1762B"/>
    <w:rsid w:val="00E31ACE"/>
    <w:rsid w:val="00E40EF1"/>
    <w:rsid w:val="00E44AF8"/>
    <w:rsid w:val="00E5695E"/>
    <w:rsid w:val="00E57D3E"/>
    <w:rsid w:val="00E60356"/>
    <w:rsid w:val="00E656C8"/>
    <w:rsid w:val="00E6795C"/>
    <w:rsid w:val="00E731EE"/>
    <w:rsid w:val="00E743F5"/>
    <w:rsid w:val="00E870A3"/>
    <w:rsid w:val="00E92A9D"/>
    <w:rsid w:val="00E93728"/>
    <w:rsid w:val="00EA09C5"/>
    <w:rsid w:val="00EA1B6D"/>
    <w:rsid w:val="00EA4649"/>
    <w:rsid w:val="00EC28DD"/>
    <w:rsid w:val="00EC4865"/>
    <w:rsid w:val="00ED6FAF"/>
    <w:rsid w:val="00ED7ABF"/>
    <w:rsid w:val="00EE1951"/>
    <w:rsid w:val="00EE3984"/>
    <w:rsid w:val="00EE42C4"/>
    <w:rsid w:val="00EE7182"/>
    <w:rsid w:val="00EF1866"/>
    <w:rsid w:val="00EF72FB"/>
    <w:rsid w:val="00EF7536"/>
    <w:rsid w:val="00F00C96"/>
    <w:rsid w:val="00F01AB3"/>
    <w:rsid w:val="00F07FF9"/>
    <w:rsid w:val="00F131DB"/>
    <w:rsid w:val="00F20C2E"/>
    <w:rsid w:val="00F229D1"/>
    <w:rsid w:val="00F409C3"/>
    <w:rsid w:val="00F50E6D"/>
    <w:rsid w:val="00F5324B"/>
    <w:rsid w:val="00F53FF4"/>
    <w:rsid w:val="00F542CC"/>
    <w:rsid w:val="00F548F8"/>
    <w:rsid w:val="00F572C9"/>
    <w:rsid w:val="00F61CC0"/>
    <w:rsid w:val="00F63AC1"/>
    <w:rsid w:val="00F719E9"/>
    <w:rsid w:val="00F814E6"/>
    <w:rsid w:val="00F8568C"/>
    <w:rsid w:val="00F87FD8"/>
    <w:rsid w:val="00F9128A"/>
    <w:rsid w:val="00F91964"/>
    <w:rsid w:val="00F91EA0"/>
    <w:rsid w:val="00FB487E"/>
    <w:rsid w:val="00FB5A51"/>
    <w:rsid w:val="00FB715D"/>
    <w:rsid w:val="00FD4965"/>
    <w:rsid w:val="00FE3B18"/>
    <w:rsid w:val="00FE688B"/>
    <w:rsid w:val="00FF025C"/>
    <w:rsid w:val="00FF2A2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9D3"/>
    <w:rPr>
      <w:sz w:val="24"/>
      <w:szCs w:val="24"/>
    </w:rPr>
  </w:style>
  <w:style w:type="paragraph" w:styleId="Heading6">
    <w:name w:val="heading 6"/>
    <w:basedOn w:val="Normal"/>
    <w:next w:val="Normal"/>
    <w:link w:val="Heading6Char"/>
    <w:qFormat/>
    <w:rsid w:val="00563AD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431D"/>
    <w:pPr>
      <w:tabs>
        <w:tab w:val="center" w:pos="4320"/>
        <w:tab w:val="right" w:pos="8640"/>
      </w:tabs>
    </w:pPr>
  </w:style>
  <w:style w:type="paragraph" w:styleId="Footer">
    <w:name w:val="footer"/>
    <w:basedOn w:val="Normal"/>
    <w:rsid w:val="0059431D"/>
    <w:pPr>
      <w:tabs>
        <w:tab w:val="center" w:pos="4320"/>
        <w:tab w:val="right" w:pos="8640"/>
      </w:tabs>
    </w:pPr>
  </w:style>
  <w:style w:type="paragraph" w:customStyle="1" w:styleId="CM1">
    <w:name w:val="CM1"/>
    <w:basedOn w:val="Normal"/>
    <w:next w:val="Normal"/>
    <w:rsid w:val="0059431D"/>
    <w:pPr>
      <w:widowControl w:val="0"/>
      <w:autoSpaceDE w:val="0"/>
      <w:autoSpaceDN w:val="0"/>
      <w:adjustRightInd w:val="0"/>
    </w:pPr>
    <w:rPr>
      <w:rFonts w:ascii="Lucida Sans Unicode" w:hAnsi="Lucida Sans Unicode"/>
    </w:rPr>
  </w:style>
  <w:style w:type="character" w:styleId="PageNumber">
    <w:name w:val="page number"/>
    <w:basedOn w:val="DefaultParagraphFont"/>
    <w:rsid w:val="00E60356"/>
  </w:style>
  <w:style w:type="character" w:customStyle="1" w:styleId="Heading6Char">
    <w:name w:val="Heading 6 Char"/>
    <w:link w:val="Heading6"/>
    <w:rsid w:val="00563AD9"/>
    <w:rPr>
      <w:b/>
      <w:bCs/>
      <w:sz w:val="22"/>
      <w:szCs w:val="22"/>
    </w:rPr>
  </w:style>
  <w:style w:type="paragraph" w:styleId="BodyText">
    <w:name w:val="Body Text"/>
    <w:basedOn w:val="Normal"/>
    <w:link w:val="BodyTextChar"/>
    <w:rsid w:val="00563AD9"/>
    <w:pPr>
      <w:jc w:val="both"/>
    </w:pPr>
    <w:rPr>
      <w:szCs w:val="20"/>
    </w:rPr>
  </w:style>
  <w:style w:type="character" w:customStyle="1" w:styleId="BodyTextChar">
    <w:name w:val="Body Text Char"/>
    <w:link w:val="BodyText"/>
    <w:rsid w:val="00563AD9"/>
    <w:rPr>
      <w:sz w:val="24"/>
    </w:rPr>
  </w:style>
  <w:style w:type="paragraph" w:customStyle="1" w:styleId="BodyText0">
    <w:name w:val="Body Text 0"/>
    <w:basedOn w:val="BodyText"/>
    <w:rsid w:val="00563AD9"/>
    <w:pPr>
      <w:jc w:val="left"/>
    </w:pPr>
    <w:rPr>
      <w:lang w:val="en-CA"/>
    </w:rPr>
  </w:style>
  <w:style w:type="paragraph" w:styleId="BodyText2">
    <w:name w:val="Body Text 2"/>
    <w:basedOn w:val="Normal"/>
    <w:link w:val="BodyText2Char"/>
    <w:rsid w:val="002428D3"/>
    <w:pPr>
      <w:spacing w:after="120" w:line="480" w:lineRule="auto"/>
    </w:pPr>
    <w:rPr>
      <w:sz w:val="20"/>
      <w:szCs w:val="20"/>
    </w:rPr>
  </w:style>
  <w:style w:type="character" w:customStyle="1" w:styleId="BodyText2Char">
    <w:name w:val="Body Text 2 Char"/>
    <w:basedOn w:val="DefaultParagraphFont"/>
    <w:link w:val="BodyText2"/>
    <w:rsid w:val="002428D3"/>
  </w:style>
  <w:style w:type="character" w:customStyle="1" w:styleId="HeaderChar">
    <w:name w:val="Header Char"/>
    <w:link w:val="Header"/>
    <w:uiPriority w:val="99"/>
    <w:rsid w:val="00BF6BE2"/>
    <w:rPr>
      <w:sz w:val="24"/>
      <w:szCs w:val="24"/>
    </w:rPr>
  </w:style>
  <w:style w:type="paragraph" w:styleId="BalloonText">
    <w:name w:val="Balloon Text"/>
    <w:basedOn w:val="Normal"/>
    <w:link w:val="BalloonTextChar"/>
    <w:rsid w:val="00BF6BE2"/>
    <w:rPr>
      <w:rFonts w:ascii="Tahoma" w:hAnsi="Tahoma"/>
      <w:sz w:val="16"/>
      <w:szCs w:val="16"/>
    </w:rPr>
  </w:style>
  <w:style w:type="character" w:customStyle="1" w:styleId="BalloonTextChar">
    <w:name w:val="Balloon Text Char"/>
    <w:link w:val="BalloonText"/>
    <w:rsid w:val="00BF6BE2"/>
    <w:rPr>
      <w:rFonts w:ascii="Tahoma" w:hAnsi="Tahoma" w:cs="Tahoma"/>
      <w:sz w:val="16"/>
      <w:szCs w:val="16"/>
    </w:rPr>
  </w:style>
  <w:style w:type="paragraph" w:styleId="NormalWeb">
    <w:name w:val="Normal (Web)"/>
    <w:basedOn w:val="Normal"/>
    <w:uiPriority w:val="99"/>
    <w:unhideWhenUsed/>
    <w:rsid w:val="00A70694"/>
    <w:pPr>
      <w:spacing w:before="100" w:beforeAutospacing="1" w:after="100" w:afterAutospacing="1"/>
    </w:pPr>
  </w:style>
  <w:style w:type="character" w:styleId="Hyperlink">
    <w:name w:val="Hyperlink"/>
    <w:rsid w:val="00F91EA0"/>
    <w:rPr>
      <w:color w:val="0000FF"/>
      <w:u w:val="single"/>
    </w:rPr>
  </w:style>
  <w:style w:type="character" w:styleId="Emphasis">
    <w:name w:val="Emphasis"/>
    <w:uiPriority w:val="20"/>
    <w:qFormat/>
    <w:rsid w:val="00C45C3B"/>
    <w:rPr>
      <w:i/>
      <w:iCs/>
    </w:rPr>
  </w:style>
  <w:style w:type="character" w:styleId="FollowedHyperlink">
    <w:name w:val="FollowedHyperlink"/>
    <w:rsid w:val="00D644E5"/>
    <w:rPr>
      <w:color w:val="954F72"/>
      <w:u w:val="single"/>
    </w:rPr>
  </w:style>
  <w:style w:type="paragraph" w:customStyle="1" w:styleId="LightShading-Accent21">
    <w:name w:val="Light Shading - Accent 21"/>
    <w:basedOn w:val="Normal"/>
    <w:next w:val="Normal"/>
    <w:link w:val="LightShading-Accent2Char"/>
    <w:uiPriority w:val="30"/>
    <w:qFormat/>
    <w:rsid w:val="00A66C32"/>
    <w:pPr>
      <w:pBdr>
        <w:bottom w:val="single" w:sz="4" w:space="4" w:color="4F81BD"/>
      </w:pBdr>
      <w:spacing w:before="200" w:after="280" w:line="276" w:lineRule="auto"/>
      <w:ind w:left="936" w:right="936"/>
    </w:pPr>
    <w:rPr>
      <w:rFonts w:ascii="Calibri" w:eastAsia="MS Mincho" w:hAnsi="Calibri"/>
      <w:b/>
      <w:bCs/>
      <w:i/>
      <w:iCs/>
      <w:color w:val="4F81BD"/>
      <w:sz w:val="22"/>
      <w:szCs w:val="22"/>
      <w:lang w:eastAsia="ja-JP"/>
    </w:rPr>
  </w:style>
  <w:style w:type="character" w:customStyle="1" w:styleId="LightShading-Accent2Char">
    <w:name w:val="Light Shading - Accent 2 Char"/>
    <w:link w:val="LightShading-Accent21"/>
    <w:uiPriority w:val="30"/>
    <w:rsid w:val="00A66C32"/>
    <w:rPr>
      <w:rFonts w:ascii="Calibri" w:eastAsia="MS Mincho" w:hAnsi="Calibri" w:cs="Arial"/>
      <w:b/>
      <w:bCs/>
      <w:i/>
      <w:iCs/>
      <w:color w:val="4F81BD"/>
      <w:sz w:val="22"/>
      <w:szCs w:val="22"/>
      <w:lang w:eastAsia="ja-JP"/>
    </w:rPr>
  </w:style>
  <w:style w:type="paragraph" w:styleId="ListParagraph">
    <w:name w:val="List Paragraph"/>
    <w:basedOn w:val="Normal"/>
    <w:uiPriority w:val="34"/>
    <w:qFormat/>
    <w:rsid w:val="0025008F"/>
    <w:pPr>
      <w:ind w:left="720"/>
      <w:contextualSpacing/>
    </w:pPr>
  </w:style>
  <w:style w:type="paragraph" w:customStyle="1" w:styleId="FreeForm">
    <w:name w:val="Free Form"/>
    <w:rsid w:val="00D0338D"/>
    <w:rPr>
      <w:rFonts w:eastAsia="ヒラギノ角ゴ Pro W3"/>
      <w:color w:val="000000"/>
    </w:rPr>
  </w:style>
</w:styles>
</file>

<file path=word/webSettings.xml><?xml version="1.0" encoding="utf-8"?>
<w:webSettings xmlns:r="http://schemas.openxmlformats.org/officeDocument/2006/relationships" xmlns:w="http://schemas.openxmlformats.org/wordprocessingml/2006/main">
  <w:divs>
    <w:div w:id="51125427">
      <w:bodyDiv w:val="1"/>
      <w:marLeft w:val="0"/>
      <w:marRight w:val="0"/>
      <w:marTop w:val="0"/>
      <w:marBottom w:val="0"/>
      <w:divBdr>
        <w:top w:val="none" w:sz="0" w:space="0" w:color="auto"/>
        <w:left w:val="none" w:sz="0" w:space="0" w:color="auto"/>
        <w:bottom w:val="none" w:sz="0" w:space="0" w:color="auto"/>
        <w:right w:val="none" w:sz="0" w:space="0" w:color="auto"/>
      </w:divBdr>
    </w:div>
    <w:div w:id="230627677">
      <w:bodyDiv w:val="1"/>
      <w:marLeft w:val="0"/>
      <w:marRight w:val="0"/>
      <w:marTop w:val="0"/>
      <w:marBottom w:val="0"/>
      <w:divBdr>
        <w:top w:val="none" w:sz="0" w:space="0" w:color="auto"/>
        <w:left w:val="none" w:sz="0" w:space="0" w:color="auto"/>
        <w:bottom w:val="none" w:sz="0" w:space="0" w:color="auto"/>
        <w:right w:val="none" w:sz="0" w:space="0" w:color="auto"/>
      </w:divBdr>
    </w:div>
    <w:div w:id="279921993">
      <w:bodyDiv w:val="1"/>
      <w:marLeft w:val="0"/>
      <w:marRight w:val="0"/>
      <w:marTop w:val="0"/>
      <w:marBottom w:val="0"/>
      <w:divBdr>
        <w:top w:val="none" w:sz="0" w:space="0" w:color="auto"/>
        <w:left w:val="none" w:sz="0" w:space="0" w:color="auto"/>
        <w:bottom w:val="none" w:sz="0" w:space="0" w:color="auto"/>
        <w:right w:val="none" w:sz="0" w:space="0" w:color="auto"/>
      </w:divBdr>
    </w:div>
    <w:div w:id="728580538">
      <w:bodyDiv w:val="1"/>
      <w:marLeft w:val="0"/>
      <w:marRight w:val="0"/>
      <w:marTop w:val="0"/>
      <w:marBottom w:val="0"/>
      <w:divBdr>
        <w:top w:val="none" w:sz="0" w:space="0" w:color="auto"/>
        <w:left w:val="none" w:sz="0" w:space="0" w:color="auto"/>
        <w:bottom w:val="none" w:sz="0" w:space="0" w:color="auto"/>
        <w:right w:val="none" w:sz="0" w:space="0" w:color="auto"/>
      </w:divBdr>
    </w:div>
    <w:div w:id="889998663">
      <w:bodyDiv w:val="1"/>
      <w:marLeft w:val="0"/>
      <w:marRight w:val="0"/>
      <w:marTop w:val="0"/>
      <w:marBottom w:val="0"/>
      <w:divBdr>
        <w:top w:val="none" w:sz="0" w:space="0" w:color="auto"/>
        <w:left w:val="none" w:sz="0" w:space="0" w:color="auto"/>
        <w:bottom w:val="none" w:sz="0" w:space="0" w:color="auto"/>
        <w:right w:val="none" w:sz="0" w:space="0" w:color="auto"/>
      </w:divBdr>
    </w:div>
    <w:div w:id="1280796813">
      <w:bodyDiv w:val="1"/>
      <w:marLeft w:val="0"/>
      <w:marRight w:val="0"/>
      <w:marTop w:val="0"/>
      <w:marBottom w:val="0"/>
      <w:divBdr>
        <w:top w:val="none" w:sz="0" w:space="0" w:color="auto"/>
        <w:left w:val="none" w:sz="0" w:space="0" w:color="auto"/>
        <w:bottom w:val="none" w:sz="0" w:space="0" w:color="auto"/>
        <w:right w:val="none" w:sz="0" w:space="0" w:color="auto"/>
      </w:divBdr>
    </w:div>
    <w:div w:id="1303539253">
      <w:bodyDiv w:val="1"/>
      <w:marLeft w:val="0"/>
      <w:marRight w:val="0"/>
      <w:marTop w:val="0"/>
      <w:marBottom w:val="0"/>
      <w:divBdr>
        <w:top w:val="none" w:sz="0" w:space="0" w:color="auto"/>
        <w:left w:val="none" w:sz="0" w:space="0" w:color="auto"/>
        <w:bottom w:val="none" w:sz="0" w:space="0" w:color="auto"/>
        <w:right w:val="none" w:sz="0" w:space="0" w:color="auto"/>
      </w:divBdr>
    </w:div>
    <w:div w:id="1402949464">
      <w:bodyDiv w:val="1"/>
      <w:marLeft w:val="0"/>
      <w:marRight w:val="0"/>
      <w:marTop w:val="0"/>
      <w:marBottom w:val="0"/>
      <w:divBdr>
        <w:top w:val="none" w:sz="0" w:space="0" w:color="auto"/>
        <w:left w:val="none" w:sz="0" w:space="0" w:color="auto"/>
        <w:bottom w:val="none" w:sz="0" w:space="0" w:color="auto"/>
        <w:right w:val="none" w:sz="0" w:space="0" w:color="auto"/>
      </w:divBdr>
    </w:div>
    <w:div w:id="1711108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aginmedica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llgaline@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430A3-C404-4F0A-AB9F-9334532AB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3548</Characters>
  <Application>Microsoft Office Word</Application>
  <DocSecurity>0</DocSecurity>
  <PresentationFormat>12|.DOCX</PresentationFormat>
  <Lines>29</Lines>
  <Paragraphs>8</Paragraphs>
  <ScaleCrop>false</ScaleCrop>
  <HeadingPairs>
    <vt:vector size="2" baseType="variant">
      <vt:variant>
        <vt:lpstr>Title</vt:lpstr>
      </vt:variant>
      <vt:variant>
        <vt:i4>1</vt:i4>
      </vt:variant>
    </vt:vector>
  </HeadingPairs>
  <TitlesOfParts>
    <vt:vector size="1" baseType="lpstr">
      <vt:lpstr>News Release - Feb 17 2017  (00685280.DOCX;1)</vt:lpstr>
    </vt:vector>
  </TitlesOfParts>
  <Company>HOME</Company>
  <LinksUpToDate>false</LinksUpToDate>
  <CharactersWithSpaces>4162</CharactersWithSpaces>
  <SharedDoc>false</SharedDoc>
  <HLinks>
    <vt:vector size="12" baseType="variant">
      <vt:variant>
        <vt:i4>786475</vt:i4>
      </vt:variant>
      <vt:variant>
        <vt:i4>3</vt:i4>
      </vt:variant>
      <vt:variant>
        <vt:i4>0</vt:i4>
      </vt:variant>
      <vt:variant>
        <vt:i4>5</vt:i4>
      </vt:variant>
      <vt:variant>
        <vt:lpwstr>mailto:billgaline@gmail.com</vt:lpwstr>
      </vt:variant>
      <vt:variant>
        <vt:lpwstr/>
      </vt:variant>
      <vt:variant>
        <vt:i4>4325400</vt:i4>
      </vt:variant>
      <vt:variant>
        <vt:i4>0</vt:i4>
      </vt:variant>
      <vt:variant>
        <vt:i4>0</vt:i4>
      </vt:variant>
      <vt:variant>
        <vt:i4>5</vt:i4>
      </vt:variant>
      <vt:variant>
        <vt:lpwstr>http://www.imaginmedical.com/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 Feb 17 2017  (00685280.DOCX;1)</dc:title>
  <dc:subject>00685280;1/Font=8</dc:subject>
  <dc:creator>User</dc:creator>
  <cp:lastModifiedBy>Bill</cp:lastModifiedBy>
  <cp:revision>2</cp:revision>
  <cp:lastPrinted>2017-02-15T20:46:00Z</cp:lastPrinted>
  <dcterms:created xsi:type="dcterms:W3CDTF">2017-02-24T16:57:00Z</dcterms:created>
  <dcterms:modified xsi:type="dcterms:W3CDTF">2017-02-24T16:57:00Z</dcterms:modified>
</cp:coreProperties>
</file>